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D4B92" w14:textId="5744B035" w:rsidR="0046027A" w:rsidRPr="00190973" w:rsidRDefault="0046027A" w:rsidP="00190973">
      <w:pPr>
        <w:spacing w:line="360" w:lineRule="auto"/>
        <w:jc w:val="center"/>
        <w:rPr>
          <w:rFonts w:ascii="Tahoma" w:eastAsia="Calibri" w:hAnsi="Tahoma" w:cs="Tahoma"/>
          <w:b/>
          <w:bCs/>
          <w:color w:val="000000"/>
          <w:sz w:val="28"/>
          <w:szCs w:val="28"/>
          <w:shd w:val="clear" w:color="auto" w:fill="FFFFFF"/>
        </w:rPr>
      </w:pPr>
      <w:r w:rsidRPr="00190973">
        <w:rPr>
          <w:rFonts w:ascii="Tahoma" w:eastAsia="Calibri" w:hAnsi="Tahoma" w:cs="Tahoma"/>
          <w:b/>
          <w:bCs/>
          <w:color w:val="000000"/>
          <w:sz w:val="28"/>
          <w:szCs w:val="28"/>
          <w:shd w:val="clear" w:color="auto" w:fill="FFFFFF"/>
        </w:rPr>
        <w:t>Policy Recommendations of the PHEC Committee to Promote Blended Education in Universities and Affiliated colleges</w:t>
      </w:r>
    </w:p>
    <w:p w14:paraId="2F48E367" w14:textId="77777777" w:rsidR="0046027A" w:rsidRPr="0046027A" w:rsidRDefault="0046027A" w:rsidP="00190973">
      <w:pPr>
        <w:spacing w:after="160" w:line="360" w:lineRule="auto"/>
        <w:jc w:val="both"/>
        <w:rPr>
          <w:rFonts w:ascii="Tahoma" w:eastAsia="Calibri" w:hAnsi="Tahoma" w:cs="Tahoma"/>
          <w:color w:val="000000"/>
          <w:sz w:val="20"/>
          <w:szCs w:val="20"/>
          <w:lang w:val="en-SG"/>
        </w:rPr>
      </w:pPr>
      <w:r w:rsidRPr="0046027A">
        <w:rPr>
          <w:rFonts w:ascii="Tahoma" w:eastAsia="Calibri" w:hAnsi="Tahoma" w:cs="Tahoma"/>
          <w:color w:val="000000"/>
          <w:sz w:val="20"/>
          <w:szCs w:val="20"/>
          <w:shd w:val="clear" w:color="auto" w:fill="FFFFFF"/>
        </w:rPr>
        <w:t>PHEC/</w:t>
      </w:r>
      <w:proofErr w:type="spellStart"/>
      <w:r w:rsidRPr="0046027A">
        <w:rPr>
          <w:rFonts w:ascii="Tahoma" w:eastAsia="Calibri" w:hAnsi="Tahoma" w:cs="Tahoma"/>
          <w:color w:val="000000"/>
          <w:sz w:val="20"/>
          <w:szCs w:val="20"/>
          <w:shd w:val="clear" w:color="auto" w:fill="FFFFFF"/>
        </w:rPr>
        <w:t>Admn</w:t>
      </w:r>
      <w:proofErr w:type="spellEnd"/>
      <w:r w:rsidRPr="0046027A">
        <w:rPr>
          <w:rFonts w:ascii="Tahoma" w:eastAsia="Calibri" w:hAnsi="Tahoma" w:cs="Tahoma"/>
          <w:color w:val="000000"/>
          <w:sz w:val="20"/>
          <w:szCs w:val="20"/>
          <w:shd w:val="clear" w:color="auto" w:fill="FFFFFF"/>
        </w:rPr>
        <w:t>/2020 dated March 30, 2020 upon the constitution of the Committee by the PHEC “To formulate policy and oversee the matters related to the provision of online courses, teaching methodology and assessments for learning outcomes in the province during the COVID lock down period, an</w:t>
      </w:r>
      <w:r w:rsidRPr="0046027A">
        <w:rPr>
          <w:rFonts w:ascii="Tahoma" w:eastAsia="Calibri" w:hAnsi="Tahoma" w:cs="Tahoma"/>
          <w:color w:val="000000"/>
          <w:sz w:val="20"/>
          <w:szCs w:val="20"/>
          <w:lang w:val="en-SG"/>
        </w:rPr>
        <w:t xml:space="preserve"> online meeting </w:t>
      </w:r>
      <w:r w:rsidRPr="0046027A">
        <w:rPr>
          <w:rFonts w:ascii="Tahoma" w:eastAsia="Calibri" w:hAnsi="Tahoma" w:cs="Tahoma"/>
          <w:b/>
          <w:bCs/>
          <w:color w:val="000000"/>
          <w:sz w:val="20"/>
          <w:szCs w:val="20"/>
          <w:shd w:val="clear" w:color="auto" w:fill="FFFFFF"/>
        </w:rPr>
        <w:t>“to discuss the policy guidelines regarding online education in affiliated colleges”</w:t>
      </w:r>
      <w:r w:rsidRPr="0046027A">
        <w:rPr>
          <w:rFonts w:ascii="Tahoma" w:eastAsia="Calibri" w:hAnsi="Tahoma" w:cs="Tahoma"/>
          <w:color w:val="000000"/>
          <w:sz w:val="20"/>
          <w:szCs w:val="20"/>
          <w:shd w:val="clear" w:color="auto" w:fill="FFFFFF"/>
        </w:rPr>
        <w:t xml:space="preserve"> </w:t>
      </w:r>
      <w:r w:rsidRPr="0046027A">
        <w:rPr>
          <w:rFonts w:ascii="Tahoma" w:eastAsia="Calibri" w:hAnsi="Tahoma" w:cs="Tahoma"/>
          <w:color w:val="000000"/>
          <w:sz w:val="20"/>
          <w:szCs w:val="20"/>
          <w:lang w:val="en-SG"/>
        </w:rPr>
        <w:t xml:space="preserve">with the Vice Chancellors was held under the convenorship of </w:t>
      </w:r>
      <w:proofErr w:type="spellStart"/>
      <w:r w:rsidRPr="0046027A">
        <w:rPr>
          <w:rFonts w:ascii="Tahoma" w:eastAsia="Calibri" w:hAnsi="Tahoma" w:cs="Tahoma"/>
          <w:color w:val="000000"/>
          <w:sz w:val="20"/>
          <w:szCs w:val="20"/>
          <w:lang w:val="en-SG"/>
        </w:rPr>
        <w:t>Prof.</w:t>
      </w:r>
      <w:proofErr w:type="spellEnd"/>
      <w:r w:rsidRPr="0046027A">
        <w:rPr>
          <w:rFonts w:ascii="Tahoma" w:eastAsia="Calibri" w:hAnsi="Tahoma" w:cs="Tahoma"/>
          <w:color w:val="000000"/>
          <w:sz w:val="20"/>
          <w:szCs w:val="20"/>
          <w:lang w:val="en-SG"/>
        </w:rPr>
        <w:t xml:space="preserve"> </w:t>
      </w:r>
      <w:proofErr w:type="spellStart"/>
      <w:r w:rsidRPr="0046027A">
        <w:rPr>
          <w:rFonts w:ascii="Tahoma" w:eastAsia="Calibri" w:hAnsi="Tahoma" w:cs="Tahoma"/>
          <w:color w:val="000000"/>
          <w:sz w:val="20"/>
          <w:szCs w:val="20"/>
          <w:lang w:val="en-SG"/>
        </w:rPr>
        <w:t>Dr.</w:t>
      </w:r>
      <w:proofErr w:type="spellEnd"/>
      <w:r w:rsidRPr="0046027A">
        <w:rPr>
          <w:rFonts w:ascii="Tahoma" w:eastAsia="Calibri" w:hAnsi="Tahoma" w:cs="Tahoma"/>
          <w:color w:val="000000"/>
          <w:sz w:val="20"/>
          <w:szCs w:val="20"/>
          <w:lang w:val="en-SG"/>
        </w:rPr>
        <w:t xml:space="preserve"> Fazal Ahmad Khalid, Chairman Punjab Higher Education Commission on April 16, 2020 at 11:00 a.m. </w:t>
      </w:r>
    </w:p>
    <w:p w14:paraId="1A48A536" w14:textId="7AF7A5E0" w:rsidR="0046027A" w:rsidRPr="0046027A" w:rsidRDefault="0046027A" w:rsidP="0046027A">
      <w:pPr>
        <w:spacing w:after="160" w:line="360" w:lineRule="auto"/>
        <w:jc w:val="both"/>
        <w:rPr>
          <w:rFonts w:ascii="Tahoma" w:eastAsia="Calibri" w:hAnsi="Tahoma" w:cs="Tahoma"/>
          <w:color w:val="000000"/>
          <w:sz w:val="20"/>
          <w:szCs w:val="20"/>
          <w:lang w:val="en-SG"/>
        </w:rPr>
      </w:pPr>
      <w:r w:rsidRPr="0046027A">
        <w:rPr>
          <w:rFonts w:ascii="Tahoma" w:eastAsia="Calibri" w:hAnsi="Tahoma" w:cs="Tahoma"/>
          <w:color w:val="000000"/>
          <w:sz w:val="20"/>
          <w:szCs w:val="20"/>
          <w:lang w:val="en-SG"/>
        </w:rPr>
        <w:t xml:space="preserve">Following </w:t>
      </w:r>
      <w:r w:rsidR="00BD2E21">
        <w:rPr>
          <w:rFonts w:ascii="Tahoma" w:eastAsia="Calibri" w:hAnsi="Tahoma" w:cs="Tahoma"/>
          <w:color w:val="000000"/>
          <w:sz w:val="20"/>
          <w:szCs w:val="20"/>
          <w:lang w:val="en-SG"/>
        </w:rPr>
        <w:t>Committee Members</w:t>
      </w:r>
      <w:bookmarkStart w:id="0" w:name="_GoBack"/>
      <w:bookmarkEnd w:id="0"/>
      <w:r w:rsidR="00BD2E21">
        <w:rPr>
          <w:rFonts w:ascii="Tahoma" w:eastAsia="Calibri" w:hAnsi="Tahoma" w:cs="Tahoma"/>
          <w:color w:val="000000"/>
          <w:sz w:val="20"/>
          <w:szCs w:val="20"/>
          <w:lang w:val="en-SG"/>
        </w:rPr>
        <w:t xml:space="preserve"> </w:t>
      </w:r>
      <w:r w:rsidRPr="0046027A">
        <w:rPr>
          <w:rFonts w:ascii="Tahoma" w:eastAsia="Calibri" w:hAnsi="Tahoma" w:cs="Tahoma"/>
          <w:color w:val="000000"/>
          <w:sz w:val="20"/>
          <w:szCs w:val="20"/>
          <w:lang w:val="en-SG"/>
        </w:rPr>
        <w:t>attended the meeting;</w:t>
      </w:r>
    </w:p>
    <w:p w14:paraId="6FF6C455" w14:textId="2D62DA75"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 xml:space="preserve">Prof. Dr. Khalid </w:t>
      </w:r>
      <w:proofErr w:type="spellStart"/>
      <w:r w:rsidRPr="0046027A">
        <w:rPr>
          <w:rFonts w:ascii="Tahoma" w:eastAsia="Calibri" w:hAnsi="Tahoma" w:cs="Tahoma"/>
          <w:color w:val="000000"/>
          <w:sz w:val="20"/>
          <w:szCs w:val="20"/>
        </w:rPr>
        <w:t>Masud</w:t>
      </w:r>
      <w:proofErr w:type="spellEnd"/>
      <w:r w:rsidRPr="0046027A">
        <w:rPr>
          <w:rFonts w:ascii="Tahoma" w:eastAsia="Calibri" w:hAnsi="Tahoma" w:cs="Tahoma"/>
          <w:color w:val="000000"/>
          <w:sz w:val="20"/>
          <w:szCs w:val="20"/>
        </w:rPr>
        <w:t xml:space="preserve"> </w:t>
      </w:r>
      <w:proofErr w:type="spellStart"/>
      <w:r w:rsidRPr="0046027A">
        <w:rPr>
          <w:rFonts w:ascii="Tahoma" w:eastAsia="Calibri" w:hAnsi="Tahoma" w:cs="Tahoma"/>
          <w:color w:val="000000"/>
          <w:sz w:val="20"/>
          <w:szCs w:val="20"/>
        </w:rPr>
        <w:t>Gondal</w:t>
      </w:r>
      <w:proofErr w:type="spellEnd"/>
      <w:r w:rsidRPr="0046027A">
        <w:rPr>
          <w:rFonts w:ascii="Tahoma" w:eastAsia="Calibri" w:hAnsi="Tahoma" w:cs="Tahoma"/>
          <w:color w:val="000000"/>
          <w:sz w:val="20"/>
          <w:szCs w:val="20"/>
        </w:rPr>
        <w:tab/>
        <w:t xml:space="preserve">            VC, King Edward Medical University</w:t>
      </w:r>
      <w:r w:rsidRPr="003D3831">
        <w:rPr>
          <w:rFonts w:ascii="Tahoma" w:eastAsia="Calibri" w:hAnsi="Tahoma" w:cs="Tahoma"/>
          <w:color w:val="000000"/>
          <w:sz w:val="20"/>
          <w:szCs w:val="20"/>
        </w:rPr>
        <w:t>, Lahore</w:t>
      </w:r>
      <w:r w:rsidRPr="0046027A">
        <w:rPr>
          <w:rFonts w:ascii="Tahoma" w:eastAsia="Calibri" w:hAnsi="Tahoma" w:cs="Tahoma"/>
          <w:color w:val="000000"/>
          <w:sz w:val="20"/>
          <w:szCs w:val="20"/>
        </w:rPr>
        <w:t xml:space="preserve"> </w:t>
      </w:r>
    </w:p>
    <w:p w14:paraId="68D6E82A" w14:textId="13877E33"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 xml:space="preserve">Prof. Dr. </w:t>
      </w:r>
      <w:proofErr w:type="spellStart"/>
      <w:r w:rsidRPr="0046027A">
        <w:rPr>
          <w:rFonts w:ascii="Tahoma" w:eastAsia="Calibri" w:hAnsi="Tahoma" w:cs="Tahoma"/>
          <w:color w:val="000000"/>
          <w:sz w:val="20"/>
          <w:szCs w:val="20"/>
        </w:rPr>
        <w:t>Niaz</w:t>
      </w:r>
      <w:proofErr w:type="spellEnd"/>
      <w:r w:rsidRPr="0046027A">
        <w:rPr>
          <w:rFonts w:ascii="Tahoma" w:eastAsia="Calibri" w:hAnsi="Tahoma" w:cs="Tahoma"/>
          <w:color w:val="000000"/>
          <w:sz w:val="20"/>
          <w:szCs w:val="20"/>
        </w:rPr>
        <w:t xml:space="preserve"> Ahmad</w:t>
      </w:r>
      <w:r w:rsidRPr="0046027A">
        <w:rPr>
          <w:rFonts w:ascii="Tahoma" w:eastAsia="Calibri" w:hAnsi="Tahoma" w:cs="Tahoma"/>
          <w:color w:val="000000"/>
          <w:sz w:val="20"/>
          <w:szCs w:val="20"/>
        </w:rPr>
        <w:tab/>
      </w:r>
      <w:r w:rsidRPr="0046027A">
        <w:rPr>
          <w:rFonts w:ascii="Tahoma" w:eastAsia="Calibri" w:hAnsi="Tahoma" w:cs="Tahoma"/>
          <w:color w:val="000000"/>
          <w:sz w:val="20"/>
          <w:szCs w:val="20"/>
        </w:rPr>
        <w:tab/>
        <w:t xml:space="preserve">            VC, Information Technology University</w:t>
      </w:r>
      <w:r w:rsidR="003D3831">
        <w:rPr>
          <w:rFonts w:ascii="Tahoma" w:eastAsia="Calibri" w:hAnsi="Tahoma" w:cs="Tahoma"/>
          <w:color w:val="000000"/>
          <w:sz w:val="20"/>
          <w:szCs w:val="20"/>
        </w:rPr>
        <w:t>/PU</w:t>
      </w:r>
      <w:r w:rsidRPr="003D3831">
        <w:rPr>
          <w:rFonts w:ascii="Tahoma" w:eastAsia="Calibri" w:hAnsi="Tahoma" w:cs="Tahoma"/>
          <w:color w:val="000000"/>
          <w:sz w:val="20"/>
          <w:szCs w:val="20"/>
        </w:rPr>
        <w:t>, Lahore</w:t>
      </w:r>
    </w:p>
    <w:p w14:paraId="179573B1" w14:textId="7F692A38"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Times New Roman" w:hAnsi="Tahoma" w:cs="Tahoma"/>
          <w:color w:val="000000"/>
          <w:sz w:val="20"/>
          <w:szCs w:val="20"/>
          <w:shd w:val="clear" w:color="auto" w:fill="FFFFFF"/>
          <w:lang w:eastAsia="en-SG"/>
        </w:rPr>
        <w:t xml:space="preserve">Prof. Dr. Syed </w:t>
      </w:r>
      <w:proofErr w:type="spellStart"/>
      <w:r w:rsidRPr="0046027A">
        <w:rPr>
          <w:rFonts w:ascii="Tahoma" w:eastAsia="Times New Roman" w:hAnsi="Tahoma" w:cs="Tahoma"/>
          <w:color w:val="000000"/>
          <w:sz w:val="20"/>
          <w:szCs w:val="20"/>
          <w:shd w:val="clear" w:color="auto" w:fill="FFFFFF"/>
          <w:lang w:eastAsia="en-SG"/>
        </w:rPr>
        <w:t>Mansoor</w:t>
      </w:r>
      <w:proofErr w:type="spellEnd"/>
      <w:r w:rsidRPr="0046027A">
        <w:rPr>
          <w:rFonts w:ascii="Tahoma" w:eastAsia="Times New Roman" w:hAnsi="Tahoma" w:cs="Tahoma"/>
          <w:color w:val="000000"/>
          <w:sz w:val="20"/>
          <w:szCs w:val="20"/>
          <w:shd w:val="clear" w:color="auto" w:fill="FFFFFF"/>
          <w:lang w:eastAsia="en-SG"/>
        </w:rPr>
        <w:t xml:space="preserve"> Sarwar            </w:t>
      </w:r>
      <w:r w:rsidRPr="003D3831">
        <w:rPr>
          <w:rFonts w:ascii="Tahoma" w:eastAsia="Times New Roman" w:hAnsi="Tahoma" w:cs="Tahoma"/>
          <w:color w:val="000000"/>
          <w:sz w:val="20"/>
          <w:szCs w:val="20"/>
          <w:shd w:val="clear" w:color="auto" w:fill="FFFFFF"/>
          <w:lang w:eastAsia="en-SG"/>
        </w:rPr>
        <w:t xml:space="preserve">   </w:t>
      </w:r>
      <w:r w:rsidR="003D3831">
        <w:rPr>
          <w:rFonts w:ascii="Tahoma" w:eastAsia="Times New Roman" w:hAnsi="Tahoma" w:cs="Tahoma"/>
          <w:color w:val="000000"/>
          <w:sz w:val="20"/>
          <w:szCs w:val="20"/>
          <w:shd w:val="clear" w:color="auto" w:fill="FFFFFF"/>
          <w:lang w:eastAsia="en-SG"/>
        </w:rPr>
        <w:t xml:space="preserve">    </w:t>
      </w:r>
      <w:r w:rsidRPr="0046027A">
        <w:rPr>
          <w:rFonts w:ascii="Tahoma" w:eastAsia="Times New Roman" w:hAnsi="Tahoma" w:cs="Tahoma"/>
          <w:color w:val="000000"/>
          <w:sz w:val="20"/>
          <w:szCs w:val="20"/>
          <w:shd w:val="clear" w:color="auto" w:fill="FFFFFF"/>
          <w:lang w:eastAsia="en-SG"/>
        </w:rPr>
        <w:t>VC, University of Engineering &amp; Technology, Lahore</w:t>
      </w:r>
    </w:p>
    <w:p w14:paraId="5B841E5F" w14:textId="38ED8912"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Prof. Dr. Arshad Ahmad</w:t>
      </w:r>
      <w:r w:rsidRPr="0046027A">
        <w:rPr>
          <w:rFonts w:ascii="Tahoma" w:eastAsia="Calibri" w:hAnsi="Tahoma" w:cs="Tahoma"/>
          <w:color w:val="000000"/>
          <w:sz w:val="20"/>
          <w:szCs w:val="20"/>
        </w:rPr>
        <w:tab/>
        <w:t xml:space="preserve">             </w:t>
      </w:r>
      <w:r w:rsidRPr="003D3831">
        <w:rPr>
          <w:rFonts w:ascii="Tahoma" w:eastAsia="Calibri" w:hAnsi="Tahoma" w:cs="Tahoma"/>
          <w:color w:val="000000"/>
          <w:sz w:val="20"/>
          <w:szCs w:val="20"/>
        </w:rPr>
        <w:t xml:space="preserve">          </w:t>
      </w:r>
      <w:r w:rsidRPr="0046027A">
        <w:rPr>
          <w:rFonts w:ascii="Tahoma" w:eastAsia="Calibri" w:hAnsi="Tahoma" w:cs="Tahoma"/>
          <w:color w:val="000000"/>
          <w:sz w:val="20"/>
          <w:szCs w:val="20"/>
        </w:rPr>
        <w:t>VC, Lahore University of Management Sciences</w:t>
      </w:r>
      <w:r w:rsidRPr="003D3831">
        <w:rPr>
          <w:rFonts w:ascii="Tahoma" w:eastAsia="Calibri" w:hAnsi="Tahoma" w:cs="Tahoma"/>
          <w:color w:val="000000"/>
          <w:sz w:val="20"/>
          <w:szCs w:val="20"/>
        </w:rPr>
        <w:t>, Lahore</w:t>
      </w:r>
    </w:p>
    <w:p w14:paraId="768E10E1" w14:textId="68A025AA"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 xml:space="preserve">Prof. Dr. </w:t>
      </w:r>
      <w:proofErr w:type="spellStart"/>
      <w:r w:rsidRPr="0046027A">
        <w:rPr>
          <w:rFonts w:ascii="Tahoma" w:eastAsia="Calibri" w:hAnsi="Tahoma" w:cs="Tahoma"/>
          <w:color w:val="000000"/>
          <w:sz w:val="20"/>
          <w:szCs w:val="20"/>
        </w:rPr>
        <w:t>Rukhsana</w:t>
      </w:r>
      <w:proofErr w:type="spellEnd"/>
      <w:r w:rsidRPr="0046027A">
        <w:rPr>
          <w:rFonts w:ascii="Tahoma" w:eastAsia="Calibri" w:hAnsi="Tahoma" w:cs="Tahoma"/>
          <w:color w:val="000000"/>
          <w:sz w:val="20"/>
          <w:szCs w:val="20"/>
        </w:rPr>
        <w:t xml:space="preserve"> David</w:t>
      </w:r>
      <w:r w:rsidRPr="0046027A">
        <w:rPr>
          <w:rFonts w:ascii="Tahoma" w:eastAsia="Calibri" w:hAnsi="Tahoma" w:cs="Tahoma"/>
          <w:color w:val="000000"/>
          <w:sz w:val="20"/>
          <w:szCs w:val="20"/>
        </w:rPr>
        <w:tab/>
        <w:t xml:space="preserve">              </w:t>
      </w:r>
      <w:r w:rsidRPr="003D3831">
        <w:rPr>
          <w:rFonts w:ascii="Tahoma" w:eastAsia="Calibri" w:hAnsi="Tahoma" w:cs="Tahoma"/>
          <w:color w:val="000000"/>
          <w:sz w:val="20"/>
          <w:szCs w:val="20"/>
        </w:rPr>
        <w:t xml:space="preserve">         </w:t>
      </w:r>
      <w:r w:rsidRPr="0046027A">
        <w:rPr>
          <w:rFonts w:ascii="Tahoma" w:eastAsia="Calibri" w:hAnsi="Tahoma" w:cs="Tahoma"/>
          <w:color w:val="000000"/>
          <w:sz w:val="20"/>
          <w:szCs w:val="20"/>
        </w:rPr>
        <w:t>Principal</w:t>
      </w:r>
      <w:r w:rsidRPr="003D3831">
        <w:rPr>
          <w:rFonts w:ascii="Tahoma" w:eastAsia="Calibri" w:hAnsi="Tahoma" w:cs="Tahoma"/>
          <w:color w:val="000000"/>
          <w:sz w:val="20"/>
          <w:szCs w:val="20"/>
        </w:rPr>
        <w:t>,</w:t>
      </w:r>
      <w:r w:rsidRPr="0046027A">
        <w:rPr>
          <w:rFonts w:ascii="Tahoma" w:eastAsia="Calibri" w:hAnsi="Tahoma" w:cs="Tahoma"/>
          <w:color w:val="000000"/>
          <w:sz w:val="20"/>
          <w:szCs w:val="20"/>
        </w:rPr>
        <w:t xml:space="preserve"> Kinnaird College for Women</w:t>
      </w:r>
      <w:r w:rsidRPr="003D3831">
        <w:rPr>
          <w:rFonts w:ascii="Tahoma" w:eastAsia="Calibri" w:hAnsi="Tahoma" w:cs="Tahoma"/>
          <w:color w:val="000000"/>
          <w:sz w:val="20"/>
          <w:szCs w:val="20"/>
        </w:rPr>
        <w:t>, Lahore</w:t>
      </w:r>
      <w:r w:rsidRPr="0046027A">
        <w:rPr>
          <w:rFonts w:ascii="Tahoma" w:eastAsia="Calibri" w:hAnsi="Tahoma" w:cs="Tahoma"/>
          <w:color w:val="000000"/>
          <w:sz w:val="20"/>
          <w:szCs w:val="20"/>
        </w:rPr>
        <w:t xml:space="preserve"> </w:t>
      </w:r>
    </w:p>
    <w:p w14:paraId="432A76EF" w14:textId="1BA00D7B"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 xml:space="preserve">Prof. Dr. </w:t>
      </w:r>
      <w:proofErr w:type="spellStart"/>
      <w:r w:rsidRPr="0046027A">
        <w:rPr>
          <w:rFonts w:ascii="Tahoma" w:eastAsia="Calibri" w:hAnsi="Tahoma" w:cs="Tahoma"/>
          <w:color w:val="000000"/>
          <w:sz w:val="20"/>
          <w:szCs w:val="20"/>
        </w:rPr>
        <w:t>Talat</w:t>
      </w:r>
      <w:proofErr w:type="spellEnd"/>
      <w:r w:rsidRPr="0046027A">
        <w:rPr>
          <w:rFonts w:ascii="Tahoma" w:eastAsia="Calibri" w:hAnsi="Tahoma" w:cs="Tahoma"/>
          <w:color w:val="000000"/>
          <w:sz w:val="20"/>
          <w:szCs w:val="20"/>
        </w:rPr>
        <w:t xml:space="preserve"> </w:t>
      </w:r>
      <w:proofErr w:type="spellStart"/>
      <w:r w:rsidRPr="0046027A">
        <w:rPr>
          <w:rFonts w:ascii="Tahoma" w:eastAsia="Calibri" w:hAnsi="Tahoma" w:cs="Tahoma"/>
          <w:color w:val="000000"/>
          <w:sz w:val="20"/>
          <w:szCs w:val="20"/>
        </w:rPr>
        <w:t>Naseer</w:t>
      </w:r>
      <w:proofErr w:type="spellEnd"/>
      <w:r w:rsidRPr="0046027A">
        <w:rPr>
          <w:rFonts w:ascii="Tahoma" w:eastAsia="Calibri" w:hAnsi="Tahoma" w:cs="Tahoma"/>
          <w:color w:val="000000"/>
          <w:sz w:val="20"/>
          <w:szCs w:val="20"/>
        </w:rPr>
        <w:t xml:space="preserve"> Pasha</w:t>
      </w:r>
      <w:r w:rsidRPr="0046027A">
        <w:rPr>
          <w:rFonts w:ascii="Tahoma" w:eastAsia="Calibri" w:hAnsi="Tahoma" w:cs="Tahoma"/>
          <w:color w:val="000000"/>
          <w:sz w:val="20"/>
          <w:szCs w:val="20"/>
        </w:rPr>
        <w:tab/>
        <w:t xml:space="preserve">           VC, University of Education</w:t>
      </w:r>
      <w:r w:rsidRPr="003D3831">
        <w:rPr>
          <w:rFonts w:ascii="Tahoma" w:eastAsia="Calibri" w:hAnsi="Tahoma" w:cs="Tahoma"/>
          <w:color w:val="000000"/>
          <w:sz w:val="20"/>
          <w:szCs w:val="20"/>
        </w:rPr>
        <w:t>, Lahore</w:t>
      </w:r>
    </w:p>
    <w:p w14:paraId="4F217794" w14:textId="7DC6A499"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Prof. Dr. Naeem Tariq</w:t>
      </w:r>
      <w:r w:rsidRPr="0046027A">
        <w:rPr>
          <w:rFonts w:ascii="Tahoma" w:eastAsia="Calibri" w:hAnsi="Tahoma" w:cs="Tahoma"/>
          <w:color w:val="000000"/>
          <w:sz w:val="20"/>
          <w:szCs w:val="20"/>
        </w:rPr>
        <w:tab/>
      </w:r>
      <w:r w:rsidRPr="0046027A">
        <w:rPr>
          <w:rFonts w:ascii="Tahoma" w:eastAsia="Calibri" w:hAnsi="Tahoma" w:cs="Tahoma"/>
          <w:color w:val="000000"/>
          <w:sz w:val="20"/>
          <w:szCs w:val="20"/>
        </w:rPr>
        <w:tab/>
      </w:r>
      <w:r w:rsidRPr="003D3831">
        <w:rPr>
          <w:rFonts w:ascii="Tahoma" w:eastAsia="Calibri" w:hAnsi="Tahoma" w:cs="Tahoma"/>
          <w:color w:val="000000"/>
          <w:sz w:val="20"/>
          <w:szCs w:val="20"/>
        </w:rPr>
        <w:t xml:space="preserve">           </w:t>
      </w:r>
      <w:r w:rsidRPr="0046027A">
        <w:rPr>
          <w:rFonts w:ascii="Tahoma" w:eastAsia="Calibri" w:hAnsi="Tahoma" w:cs="Tahoma"/>
          <w:color w:val="000000"/>
          <w:sz w:val="20"/>
          <w:szCs w:val="20"/>
        </w:rPr>
        <w:t>Rector, Virtual University</w:t>
      </w:r>
      <w:r w:rsidR="00F80C7F" w:rsidRPr="003D3831">
        <w:rPr>
          <w:rFonts w:ascii="Tahoma" w:eastAsia="Calibri" w:hAnsi="Tahoma" w:cs="Tahoma"/>
          <w:color w:val="000000"/>
          <w:sz w:val="20"/>
          <w:szCs w:val="20"/>
        </w:rPr>
        <w:t xml:space="preserve"> of Pakistan, Lahore</w:t>
      </w:r>
    </w:p>
    <w:p w14:paraId="4F3E0899" w14:textId="2A0D0752" w:rsidR="00F80C7F" w:rsidRPr="003D3831" w:rsidRDefault="0046027A" w:rsidP="00F80C7F">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Prof. Dr. Muhammad Ashraf</w:t>
      </w:r>
      <w:r w:rsidRPr="0046027A">
        <w:rPr>
          <w:rFonts w:ascii="Tahoma" w:eastAsia="Calibri" w:hAnsi="Tahoma" w:cs="Tahoma"/>
          <w:color w:val="000000"/>
          <w:sz w:val="20"/>
          <w:szCs w:val="20"/>
        </w:rPr>
        <w:tab/>
      </w:r>
      <w:r w:rsidRPr="0046027A">
        <w:rPr>
          <w:rFonts w:ascii="Tahoma" w:eastAsia="Calibri" w:hAnsi="Tahoma" w:cs="Tahoma"/>
          <w:color w:val="000000"/>
          <w:sz w:val="20"/>
          <w:szCs w:val="20"/>
        </w:rPr>
        <w:tab/>
        <w:t>VC, University</w:t>
      </w:r>
      <w:r w:rsidRPr="003D3831">
        <w:rPr>
          <w:rFonts w:ascii="Tahoma" w:eastAsia="Calibri" w:hAnsi="Tahoma" w:cs="Tahoma"/>
          <w:color w:val="000000"/>
          <w:sz w:val="20"/>
          <w:szCs w:val="20"/>
        </w:rPr>
        <w:t xml:space="preserve"> of Agric</w:t>
      </w:r>
      <w:r w:rsidRPr="0046027A">
        <w:rPr>
          <w:rFonts w:ascii="Tahoma" w:eastAsia="Calibri" w:hAnsi="Tahoma" w:cs="Tahoma"/>
          <w:color w:val="000000"/>
          <w:sz w:val="20"/>
          <w:szCs w:val="20"/>
        </w:rPr>
        <w:t>ulture</w:t>
      </w:r>
      <w:r w:rsidRPr="003D3831">
        <w:rPr>
          <w:rFonts w:ascii="Tahoma" w:eastAsia="Calibri" w:hAnsi="Tahoma" w:cs="Tahoma"/>
          <w:color w:val="000000"/>
          <w:sz w:val="20"/>
          <w:szCs w:val="20"/>
        </w:rPr>
        <w:t>,</w:t>
      </w:r>
      <w:r w:rsidRPr="0046027A">
        <w:rPr>
          <w:rFonts w:ascii="Tahoma" w:eastAsia="Calibri" w:hAnsi="Tahoma" w:cs="Tahoma"/>
          <w:color w:val="000000"/>
          <w:sz w:val="20"/>
          <w:szCs w:val="20"/>
        </w:rPr>
        <w:t xml:space="preserve"> Faisalabad</w:t>
      </w:r>
    </w:p>
    <w:p w14:paraId="67C12BB8" w14:textId="77777777" w:rsidR="00F80C7F" w:rsidRPr="003D3831" w:rsidRDefault="00F80C7F" w:rsidP="00F80C7F">
      <w:pPr>
        <w:spacing w:after="160" w:line="360" w:lineRule="auto"/>
        <w:ind w:left="426"/>
        <w:contextualSpacing/>
        <w:jc w:val="both"/>
        <w:rPr>
          <w:rFonts w:ascii="Tahoma" w:eastAsia="Calibri" w:hAnsi="Tahoma" w:cs="Tahoma"/>
          <w:color w:val="000000"/>
          <w:sz w:val="20"/>
          <w:szCs w:val="20"/>
        </w:rPr>
      </w:pPr>
    </w:p>
    <w:p w14:paraId="4B2E0D47" w14:textId="240F1674" w:rsidR="0046027A" w:rsidRPr="0046027A" w:rsidRDefault="0046027A" w:rsidP="0046027A">
      <w:pPr>
        <w:spacing w:after="160" w:line="360" w:lineRule="auto"/>
        <w:ind w:left="66"/>
        <w:jc w:val="both"/>
        <w:rPr>
          <w:rFonts w:ascii="Tahoma" w:eastAsia="Calibri" w:hAnsi="Tahoma" w:cs="Tahoma"/>
          <w:color w:val="000000"/>
          <w:sz w:val="20"/>
          <w:szCs w:val="20"/>
          <w:lang w:val="en-SG"/>
        </w:rPr>
      </w:pPr>
      <w:r w:rsidRPr="0046027A">
        <w:rPr>
          <w:rFonts w:ascii="Tahoma" w:eastAsia="Calibri" w:hAnsi="Tahoma" w:cs="Tahoma"/>
          <w:color w:val="000000"/>
          <w:sz w:val="20"/>
          <w:szCs w:val="20"/>
          <w:lang w:val="en-SG"/>
        </w:rPr>
        <w:t xml:space="preserve">Following Vice Chancellors were also invited; </w:t>
      </w:r>
    </w:p>
    <w:p w14:paraId="40C048B1" w14:textId="1CC246CC"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 xml:space="preserve">Major General (R) </w:t>
      </w:r>
      <w:proofErr w:type="spellStart"/>
      <w:r w:rsidRPr="0046027A">
        <w:rPr>
          <w:rFonts w:ascii="Tahoma" w:eastAsia="Calibri" w:hAnsi="Tahoma" w:cs="Tahoma"/>
          <w:color w:val="000000"/>
          <w:sz w:val="20"/>
          <w:szCs w:val="20"/>
        </w:rPr>
        <w:t>Obaid</w:t>
      </w:r>
      <w:proofErr w:type="spellEnd"/>
      <w:r w:rsidRPr="0046027A">
        <w:rPr>
          <w:rFonts w:ascii="Tahoma" w:eastAsia="Calibri" w:hAnsi="Tahoma" w:cs="Tahoma"/>
          <w:color w:val="000000"/>
          <w:sz w:val="20"/>
          <w:szCs w:val="20"/>
        </w:rPr>
        <w:t xml:space="preserve"> Bin </w:t>
      </w:r>
      <w:proofErr w:type="spellStart"/>
      <w:r w:rsidRPr="0046027A">
        <w:rPr>
          <w:rFonts w:ascii="Tahoma" w:eastAsia="Calibri" w:hAnsi="Tahoma" w:cs="Tahoma"/>
          <w:color w:val="000000"/>
          <w:sz w:val="20"/>
          <w:szCs w:val="20"/>
        </w:rPr>
        <w:t>Zikria</w:t>
      </w:r>
      <w:proofErr w:type="spellEnd"/>
      <w:r w:rsidRPr="0046027A">
        <w:rPr>
          <w:rFonts w:ascii="Tahoma" w:eastAsia="Calibri" w:hAnsi="Tahoma" w:cs="Tahoma"/>
          <w:color w:val="000000"/>
          <w:sz w:val="20"/>
          <w:szCs w:val="20"/>
        </w:rPr>
        <w:tab/>
      </w:r>
      <w:r w:rsidRPr="003D3831">
        <w:rPr>
          <w:rFonts w:ascii="Tahoma" w:eastAsia="Calibri" w:hAnsi="Tahoma" w:cs="Tahoma"/>
          <w:color w:val="000000"/>
          <w:sz w:val="20"/>
          <w:szCs w:val="20"/>
        </w:rPr>
        <w:t xml:space="preserve">  </w:t>
      </w:r>
      <w:r w:rsidR="003D3831">
        <w:rPr>
          <w:rFonts w:ascii="Tahoma" w:eastAsia="Calibri" w:hAnsi="Tahoma" w:cs="Tahoma"/>
          <w:color w:val="000000"/>
          <w:sz w:val="20"/>
          <w:szCs w:val="20"/>
        </w:rPr>
        <w:t xml:space="preserve">          </w:t>
      </w:r>
      <w:r w:rsidRPr="0046027A">
        <w:rPr>
          <w:rFonts w:ascii="Tahoma" w:eastAsia="Calibri" w:hAnsi="Tahoma" w:cs="Tahoma"/>
          <w:color w:val="000000"/>
          <w:sz w:val="20"/>
          <w:szCs w:val="20"/>
        </w:rPr>
        <w:t>VC, Lahore Garrison University</w:t>
      </w:r>
      <w:r w:rsidR="00F80C7F" w:rsidRPr="003D3831">
        <w:rPr>
          <w:rFonts w:ascii="Tahoma" w:eastAsia="Calibri" w:hAnsi="Tahoma" w:cs="Tahoma"/>
          <w:color w:val="000000"/>
          <w:sz w:val="20"/>
          <w:szCs w:val="20"/>
        </w:rPr>
        <w:t>, Lahore</w:t>
      </w:r>
    </w:p>
    <w:p w14:paraId="2BB1775C" w14:textId="501518D6"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 xml:space="preserve">Prof. Dr. </w:t>
      </w:r>
      <w:proofErr w:type="spellStart"/>
      <w:r w:rsidRPr="0046027A">
        <w:rPr>
          <w:rFonts w:ascii="Tahoma" w:eastAsia="Calibri" w:hAnsi="Tahoma" w:cs="Tahoma"/>
          <w:color w:val="000000"/>
          <w:sz w:val="20"/>
          <w:szCs w:val="20"/>
        </w:rPr>
        <w:t>Ishtiaq</w:t>
      </w:r>
      <w:proofErr w:type="spellEnd"/>
      <w:r w:rsidRPr="0046027A">
        <w:rPr>
          <w:rFonts w:ascii="Tahoma" w:eastAsia="Calibri" w:hAnsi="Tahoma" w:cs="Tahoma"/>
          <w:color w:val="000000"/>
          <w:sz w:val="20"/>
          <w:szCs w:val="20"/>
        </w:rPr>
        <w:t xml:space="preserve"> Ahmad</w:t>
      </w:r>
      <w:r w:rsidRPr="0046027A">
        <w:rPr>
          <w:rFonts w:ascii="Tahoma" w:eastAsia="Calibri" w:hAnsi="Tahoma" w:cs="Tahoma"/>
          <w:color w:val="000000"/>
          <w:sz w:val="20"/>
          <w:szCs w:val="20"/>
        </w:rPr>
        <w:tab/>
      </w:r>
      <w:r w:rsidRPr="0046027A">
        <w:rPr>
          <w:rFonts w:ascii="Tahoma" w:eastAsia="Calibri" w:hAnsi="Tahoma" w:cs="Tahoma"/>
          <w:color w:val="000000"/>
          <w:sz w:val="20"/>
          <w:szCs w:val="20"/>
        </w:rPr>
        <w:tab/>
      </w:r>
      <w:r w:rsidRPr="003D3831">
        <w:rPr>
          <w:rFonts w:ascii="Tahoma" w:eastAsia="Calibri" w:hAnsi="Tahoma" w:cs="Tahoma"/>
          <w:color w:val="000000"/>
          <w:sz w:val="20"/>
          <w:szCs w:val="20"/>
        </w:rPr>
        <w:t xml:space="preserve">           </w:t>
      </w:r>
      <w:r w:rsidR="003D3831">
        <w:rPr>
          <w:rFonts w:ascii="Tahoma" w:eastAsia="Calibri" w:hAnsi="Tahoma" w:cs="Tahoma"/>
          <w:color w:val="000000"/>
          <w:sz w:val="20"/>
          <w:szCs w:val="20"/>
        </w:rPr>
        <w:t xml:space="preserve"> </w:t>
      </w:r>
      <w:r w:rsidRPr="0046027A">
        <w:rPr>
          <w:rFonts w:ascii="Tahoma" w:eastAsia="Calibri" w:hAnsi="Tahoma" w:cs="Tahoma"/>
          <w:color w:val="000000"/>
          <w:sz w:val="20"/>
          <w:szCs w:val="20"/>
        </w:rPr>
        <w:t>VC, University of Sargodha</w:t>
      </w:r>
      <w:r w:rsidR="00F80C7F" w:rsidRPr="003D3831">
        <w:rPr>
          <w:rFonts w:ascii="Tahoma" w:eastAsia="Calibri" w:hAnsi="Tahoma" w:cs="Tahoma"/>
          <w:color w:val="000000"/>
          <w:sz w:val="20"/>
          <w:szCs w:val="20"/>
        </w:rPr>
        <w:t>, Sargodha</w:t>
      </w:r>
    </w:p>
    <w:p w14:paraId="523CBBB8" w14:textId="608E3759"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 xml:space="preserve">Prof. Dr. </w:t>
      </w:r>
      <w:proofErr w:type="spellStart"/>
      <w:r w:rsidRPr="0046027A">
        <w:rPr>
          <w:rFonts w:ascii="Tahoma" w:eastAsia="Calibri" w:hAnsi="Tahoma" w:cs="Tahoma"/>
          <w:color w:val="000000"/>
          <w:sz w:val="20"/>
          <w:szCs w:val="20"/>
        </w:rPr>
        <w:t>Shabbar</w:t>
      </w:r>
      <w:proofErr w:type="spellEnd"/>
      <w:r w:rsidRPr="0046027A">
        <w:rPr>
          <w:rFonts w:ascii="Tahoma" w:eastAsia="Calibri" w:hAnsi="Tahoma" w:cs="Tahoma"/>
          <w:color w:val="000000"/>
          <w:sz w:val="20"/>
          <w:szCs w:val="20"/>
        </w:rPr>
        <w:t xml:space="preserve"> </w:t>
      </w:r>
      <w:proofErr w:type="spellStart"/>
      <w:r w:rsidRPr="0046027A">
        <w:rPr>
          <w:rFonts w:ascii="Tahoma" w:eastAsia="Calibri" w:hAnsi="Tahoma" w:cs="Tahoma"/>
          <w:color w:val="000000"/>
          <w:sz w:val="20"/>
          <w:szCs w:val="20"/>
        </w:rPr>
        <w:t>Atiq</w:t>
      </w:r>
      <w:proofErr w:type="spellEnd"/>
      <w:r w:rsidRPr="0046027A">
        <w:rPr>
          <w:rFonts w:ascii="Tahoma" w:eastAsia="Calibri" w:hAnsi="Tahoma" w:cs="Tahoma"/>
          <w:color w:val="000000"/>
          <w:sz w:val="20"/>
          <w:szCs w:val="20"/>
        </w:rPr>
        <w:tab/>
      </w:r>
      <w:r w:rsidRPr="0046027A">
        <w:rPr>
          <w:rFonts w:ascii="Tahoma" w:eastAsia="Calibri" w:hAnsi="Tahoma" w:cs="Tahoma"/>
          <w:color w:val="000000"/>
          <w:sz w:val="20"/>
          <w:szCs w:val="20"/>
        </w:rPr>
        <w:tab/>
      </w:r>
      <w:r w:rsidRPr="003D3831">
        <w:rPr>
          <w:rFonts w:ascii="Tahoma" w:eastAsia="Calibri" w:hAnsi="Tahoma" w:cs="Tahoma"/>
          <w:color w:val="000000"/>
          <w:sz w:val="20"/>
          <w:szCs w:val="20"/>
        </w:rPr>
        <w:t xml:space="preserve">           </w:t>
      </w:r>
      <w:r w:rsidR="003D3831">
        <w:rPr>
          <w:rFonts w:ascii="Tahoma" w:eastAsia="Calibri" w:hAnsi="Tahoma" w:cs="Tahoma"/>
          <w:color w:val="000000"/>
          <w:sz w:val="20"/>
          <w:szCs w:val="20"/>
        </w:rPr>
        <w:t xml:space="preserve"> </w:t>
      </w:r>
      <w:r w:rsidRPr="0046027A">
        <w:rPr>
          <w:rFonts w:ascii="Tahoma" w:eastAsia="Calibri" w:hAnsi="Tahoma" w:cs="Tahoma"/>
          <w:color w:val="000000"/>
          <w:sz w:val="20"/>
          <w:szCs w:val="20"/>
        </w:rPr>
        <w:t>VC, University of Gujrat</w:t>
      </w:r>
      <w:r w:rsidR="00F80C7F" w:rsidRPr="003D3831">
        <w:rPr>
          <w:rFonts w:ascii="Tahoma" w:eastAsia="Calibri" w:hAnsi="Tahoma" w:cs="Tahoma"/>
          <w:color w:val="000000"/>
          <w:sz w:val="20"/>
          <w:szCs w:val="20"/>
        </w:rPr>
        <w:t>, Gujrat</w:t>
      </w:r>
    </w:p>
    <w:p w14:paraId="7EFA5DA1" w14:textId="634E127F" w:rsidR="0046027A" w:rsidRPr="0046027A" w:rsidRDefault="0046027A" w:rsidP="0046027A">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Times New Roman" w:hAnsi="Tahoma" w:cs="Tahoma"/>
          <w:color w:val="000000"/>
          <w:sz w:val="20"/>
          <w:szCs w:val="20"/>
          <w:shd w:val="clear" w:color="auto" w:fill="FFFFFF"/>
          <w:lang w:eastAsia="en-SG"/>
        </w:rPr>
        <w:t xml:space="preserve">Prof. Dr. </w:t>
      </w:r>
      <w:proofErr w:type="spellStart"/>
      <w:r w:rsidRPr="0046027A">
        <w:rPr>
          <w:rFonts w:ascii="Tahoma" w:eastAsia="Times New Roman" w:hAnsi="Tahoma" w:cs="Tahoma"/>
          <w:color w:val="000000"/>
          <w:sz w:val="20"/>
          <w:szCs w:val="20"/>
          <w:shd w:val="clear" w:color="auto" w:fill="FFFFFF"/>
          <w:lang w:eastAsia="en-SG"/>
        </w:rPr>
        <w:t>Mansoor</w:t>
      </w:r>
      <w:proofErr w:type="spellEnd"/>
      <w:r w:rsidRPr="0046027A">
        <w:rPr>
          <w:rFonts w:ascii="Tahoma" w:eastAsia="Times New Roman" w:hAnsi="Tahoma" w:cs="Tahoma"/>
          <w:color w:val="000000"/>
          <w:sz w:val="20"/>
          <w:szCs w:val="20"/>
          <w:shd w:val="clear" w:color="auto" w:fill="FFFFFF"/>
          <w:lang w:eastAsia="en-SG"/>
        </w:rPr>
        <w:t xml:space="preserve"> </w:t>
      </w:r>
      <w:proofErr w:type="spellStart"/>
      <w:r w:rsidRPr="0046027A">
        <w:rPr>
          <w:rFonts w:ascii="Tahoma" w:eastAsia="Times New Roman" w:hAnsi="Tahoma" w:cs="Tahoma"/>
          <w:color w:val="000000"/>
          <w:sz w:val="20"/>
          <w:szCs w:val="20"/>
          <w:shd w:val="clear" w:color="auto" w:fill="FFFFFF"/>
          <w:lang w:eastAsia="en-SG"/>
        </w:rPr>
        <w:t>Akhbar</w:t>
      </w:r>
      <w:proofErr w:type="spellEnd"/>
      <w:r w:rsidRPr="0046027A">
        <w:rPr>
          <w:rFonts w:ascii="Tahoma" w:eastAsia="Times New Roman" w:hAnsi="Tahoma" w:cs="Tahoma"/>
          <w:color w:val="000000"/>
          <w:sz w:val="20"/>
          <w:szCs w:val="20"/>
          <w:shd w:val="clear" w:color="auto" w:fill="FFFFFF"/>
          <w:lang w:eastAsia="en-SG"/>
        </w:rPr>
        <w:t xml:space="preserve"> </w:t>
      </w:r>
      <w:proofErr w:type="spellStart"/>
      <w:r w:rsidRPr="0046027A">
        <w:rPr>
          <w:rFonts w:ascii="Tahoma" w:eastAsia="Times New Roman" w:hAnsi="Tahoma" w:cs="Tahoma"/>
          <w:color w:val="000000"/>
          <w:sz w:val="20"/>
          <w:szCs w:val="20"/>
          <w:shd w:val="clear" w:color="auto" w:fill="FFFFFF"/>
          <w:lang w:eastAsia="en-SG"/>
        </w:rPr>
        <w:t>Kundi</w:t>
      </w:r>
      <w:proofErr w:type="spellEnd"/>
      <w:r w:rsidRPr="0046027A">
        <w:rPr>
          <w:rFonts w:ascii="Tahoma" w:eastAsia="Times New Roman" w:hAnsi="Tahoma" w:cs="Tahoma"/>
          <w:color w:val="000000"/>
          <w:sz w:val="20"/>
          <w:szCs w:val="20"/>
          <w:shd w:val="clear" w:color="auto" w:fill="FFFFFF"/>
          <w:lang w:eastAsia="en-SG"/>
        </w:rPr>
        <w:t xml:space="preserve">           </w:t>
      </w:r>
      <w:r w:rsidRPr="003D3831">
        <w:rPr>
          <w:rFonts w:ascii="Tahoma" w:eastAsia="Times New Roman" w:hAnsi="Tahoma" w:cs="Tahoma"/>
          <w:color w:val="000000"/>
          <w:sz w:val="20"/>
          <w:szCs w:val="20"/>
          <w:shd w:val="clear" w:color="auto" w:fill="FFFFFF"/>
          <w:lang w:eastAsia="en-SG"/>
        </w:rPr>
        <w:t xml:space="preserve">  </w:t>
      </w:r>
      <w:r w:rsidRPr="0046027A">
        <w:rPr>
          <w:rFonts w:ascii="Tahoma" w:eastAsia="Times New Roman" w:hAnsi="Tahoma" w:cs="Tahoma"/>
          <w:color w:val="000000"/>
          <w:sz w:val="20"/>
          <w:szCs w:val="20"/>
          <w:shd w:val="clear" w:color="auto" w:fill="FFFFFF"/>
          <w:lang w:eastAsia="en-SG"/>
        </w:rPr>
        <w:t xml:space="preserve"> </w:t>
      </w:r>
      <w:r w:rsidR="00F80C7F" w:rsidRPr="003D3831">
        <w:rPr>
          <w:rFonts w:ascii="Tahoma" w:eastAsia="Times New Roman" w:hAnsi="Tahoma" w:cs="Tahoma"/>
          <w:color w:val="000000"/>
          <w:sz w:val="20"/>
          <w:szCs w:val="20"/>
          <w:shd w:val="clear" w:color="auto" w:fill="FFFFFF"/>
          <w:lang w:eastAsia="en-SG"/>
        </w:rPr>
        <w:t xml:space="preserve"> </w:t>
      </w:r>
      <w:r w:rsidR="003D3831">
        <w:rPr>
          <w:rFonts w:ascii="Tahoma" w:eastAsia="Times New Roman" w:hAnsi="Tahoma" w:cs="Tahoma"/>
          <w:color w:val="000000"/>
          <w:sz w:val="20"/>
          <w:szCs w:val="20"/>
          <w:shd w:val="clear" w:color="auto" w:fill="FFFFFF"/>
          <w:lang w:eastAsia="en-SG"/>
        </w:rPr>
        <w:t xml:space="preserve">   </w:t>
      </w:r>
      <w:r w:rsidRPr="0046027A">
        <w:rPr>
          <w:rFonts w:ascii="Tahoma" w:eastAsia="Times New Roman" w:hAnsi="Tahoma" w:cs="Tahoma"/>
          <w:color w:val="000000"/>
          <w:sz w:val="20"/>
          <w:szCs w:val="20"/>
          <w:shd w:val="clear" w:color="auto" w:fill="FFFFFF"/>
          <w:lang w:eastAsia="en-SG"/>
        </w:rPr>
        <w:t xml:space="preserve">VC, </w:t>
      </w:r>
      <w:proofErr w:type="spellStart"/>
      <w:r w:rsidRPr="0046027A">
        <w:rPr>
          <w:rFonts w:ascii="Tahoma" w:eastAsia="Times New Roman" w:hAnsi="Tahoma" w:cs="Tahoma"/>
          <w:color w:val="000000"/>
          <w:sz w:val="20"/>
          <w:szCs w:val="20"/>
          <w:shd w:val="clear" w:color="auto" w:fill="FFFFFF"/>
          <w:lang w:eastAsia="en-SG"/>
        </w:rPr>
        <w:t>Bahauddin</w:t>
      </w:r>
      <w:proofErr w:type="spellEnd"/>
      <w:r w:rsidRPr="0046027A">
        <w:rPr>
          <w:rFonts w:ascii="Tahoma" w:eastAsia="Times New Roman" w:hAnsi="Tahoma" w:cs="Tahoma"/>
          <w:color w:val="000000"/>
          <w:sz w:val="20"/>
          <w:szCs w:val="20"/>
          <w:shd w:val="clear" w:color="auto" w:fill="FFFFFF"/>
          <w:lang w:eastAsia="en-SG"/>
        </w:rPr>
        <w:t xml:space="preserve"> </w:t>
      </w:r>
      <w:proofErr w:type="spellStart"/>
      <w:r w:rsidRPr="0046027A">
        <w:rPr>
          <w:rFonts w:ascii="Tahoma" w:eastAsia="Times New Roman" w:hAnsi="Tahoma" w:cs="Tahoma"/>
          <w:color w:val="000000"/>
          <w:sz w:val="20"/>
          <w:szCs w:val="20"/>
          <w:shd w:val="clear" w:color="auto" w:fill="FFFFFF"/>
          <w:lang w:eastAsia="en-SG"/>
        </w:rPr>
        <w:t>Zakariya</w:t>
      </w:r>
      <w:proofErr w:type="spellEnd"/>
      <w:r w:rsidRPr="0046027A">
        <w:rPr>
          <w:rFonts w:ascii="Tahoma" w:eastAsia="Times New Roman" w:hAnsi="Tahoma" w:cs="Tahoma"/>
          <w:color w:val="000000"/>
          <w:sz w:val="20"/>
          <w:szCs w:val="20"/>
          <w:shd w:val="clear" w:color="auto" w:fill="FFFFFF"/>
          <w:lang w:eastAsia="en-SG"/>
        </w:rPr>
        <w:t xml:space="preserve"> University, Multan</w:t>
      </w:r>
    </w:p>
    <w:p w14:paraId="63DD260A" w14:textId="063CAEC6" w:rsidR="00C6635C" w:rsidRDefault="0046027A" w:rsidP="00C6635C">
      <w:pPr>
        <w:numPr>
          <w:ilvl w:val="0"/>
          <w:numId w:val="27"/>
        </w:numPr>
        <w:spacing w:after="160" w:line="360" w:lineRule="auto"/>
        <w:ind w:left="426"/>
        <w:contextualSpacing/>
        <w:jc w:val="both"/>
        <w:rPr>
          <w:rFonts w:ascii="Tahoma" w:eastAsia="Calibri" w:hAnsi="Tahoma" w:cs="Tahoma"/>
          <w:color w:val="000000"/>
          <w:sz w:val="20"/>
          <w:szCs w:val="20"/>
        </w:rPr>
      </w:pPr>
      <w:r w:rsidRPr="0046027A">
        <w:rPr>
          <w:rFonts w:ascii="Tahoma" w:eastAsia="Calibri" w:hAnsi="Tahoma" w:cs="Tahoma"/>
          <w:color w:val="000000"/>
          <w:sz w:val="20"/>
          <w:szCs w:val="20"/>
        </w:rPr>
        <w:t xml:space="preserve">Prof. Dr. </w:t>
      </w:r>
      <w:proofErr w:type="spellStart"/>
      <w:r w:rsidRPr="0046027A">
        <w:rPr>
          <w:rFonts w:ascii="Tahoma" w:eastAsia="Calibri" w:hAnsi="Tahoma" w:cs="Tahoma"/>
          <w:color w:val="000000"/>
          <w:sz w:val="20"/>
          <w:szCs w:val="20"/>
        </w:rPr>
        <w:t>Ather</w:t>
      </w:r>
      <w:proofErr w:type="spellEnd"/>
      <w:r w:rsidRPr="0046027A">
        <w:rPr>
          <w:rFonts w:ascii="Tahoma" w:eastAsia="Calibri" w:hAnsi="Tahoma" w:cs="Tahoma"/>
          <w:color w:val="000000"/>
          <w:sz w:val="20"/>
          <w:szCs w:val="20"/>
        </w:rPr>
        <w:t xml:space="preserve"> </w:t>
      </w:r>
      <w:proofErr w:type="spellStart"/>
      <w:r w:rsidRPr="0046027A">
        <w:rPr>
          <w:rFonts w:ascii="Tahoma" w:eastAsia="Calibri" w:hAnsi="Tahoma" w:cs="Tahoma"/>
          <w:color w:val="000000"/>
          <w:sz w:val="20"/>
          <w:szCs w:val="20"/>
        </w:rPr>
        <w:t>Mehboob</w:t>
      </w:r>
      <w:proofErr w:type="spellEnd"/>
      <w:r w:rsidRPr="0046027A">
        <w:rPr>
          <w:rFonts w:ascii="Tahoma" w:eastAsia="Calibri" w:hAnsi="Tahoma" w:cs="Tahoma"/>
          <w:color w:val="000000"/>
          <w:sz w:val="20"/>
          <w:szCs w:val="20"/>
        </w:rPr>
        <w:tab/>
      </w:r>
      <w:r w:rsidRPr="0046027A">
        <w:rPr>
          <w:rFonts w:ascii="Tahoma" w:eastAsia="Calibri" w:hAnsi="Tahoma" w:cs="Tahoma"/>
          <w:color w:val="000000"/>
          <w:sz w:val="20"/>
          <w:szCs w:val="20"/>
        </w:rPr>
        <w:tab/>
        <w:t xml:space="preserve"> </w:t>
      </w:r>
      <w:r w:rsidRPr="003D3831">
        <w:rPr>
          <w:rFonts w:ascii="Tahoma" w:eastAsia="Calibri" w:hAnsi="Tahoma" w:cs="Tahoma"/>
          <w:color w:val="000000"/>
          <w:sz w:val="20"/>
          <w:szCs w:val="20"/>
        </w:rPr>
        <w:t xml:space="preserve">           </w:t>
      </w:r>
      <w:r w:rsidRPr="0046027A">
        <w:rPr>
          <w:rFonts w:ascii="Tahoma" w:eastAsia="Calibri" w:hAnsi="Tahoma" w:cs="Tahoma"/>
          <w:color w:val="000000"/>
          <w:sz w:val="20"/>
          <w:szCs w:val="20"/>
        </w:rPr>
        <w:t xml:space="preserve">VC, </w:t>
      </w:r>
      <w:proofErr w:type="spellStart"/>
      <w:r w:rsidRPr="0046027A">
        <w:rPr>
          <w:rFonts w:ascii="Tahoma" w:eastAsia="Calibri" w:hAnsi="Tahoma" w:cs="Tahoma"/>
          <w:color w:val="000000"/>
          <w:sz w:val="20"/>
          <w:szCs w:val="20"/>
        </w:rPr>
        <w:t>Islamia</w:t>
      </w:r>
      <w:proofErr w:type="spellEnd"/>
      <w:r w:rsidRPr="0046027A">
        <w:rPr>
          <w:rFonts w:ascii="Tahoma" w:eastAsia="Calibri" w:hAnsi="Tahoma" w:cs="Tahoma"/>
          <w:color w:val="000000"/>
          <w:sz w:val="20"/>
          <w:szCs w:val="20"/>
        </w:rPr>
        <w:t xml:space="preserve"> University </w:t>
      </w:r>
      <w:proofErr w:type="spellStart"/>
      <w:r w:rsidRPr="0046027A">
        <w:rPr>
          <w:rFonts w:ascii="Tahoma" w:eastAsia="Calibri" w:hAnsi="Tahoma" w:cs="Tahoma"/>
          <w:color w:val="000000"/>
          <w:sz w:val="20"/>
          <w:szCs w:val="20"/>
        </w:rPr>
        <w:t>Bahawulpur</w:t>
      </w:r>
      <w:proofErr w:type="spellEnd"/>
      <w:r w:rsidR="00F80C7F" w:rsidRPr="003D3831">
        <w:rPr>
          <w:rFonts w:ascii="Tahoma" w:eastAsia="Calibri" w:hAnsi="Tahoma" w:cs="Tahoma"/>
          <w:color w:val="000000"/>
          <w:sz w:val="20"/>
          <w:szCs w:val="20"/>
        </w:rPr>
        <w:t>, Bahawalpur</w:t>
      </w:r>
    </w:p>
    <w:p w14:paraId="610986A5" w14:textId="77777777" w:rsidR="00C6635C" w:rsidRPr="00C6635C" w:rsidRDefault="00C6635C" w:rsidP="00C6635C">
      <w:pPr>
        <w:spacing w:after="160" w:line="360" w:lineRule="auto"/>
        <w:ind w:left="426"/>
        <w:contextualSpacing/>
        <w:jc w:val="both"/>
        <w:rPr>
          <w:rFonts w:ascii="Tahoma" w:eastAsia="Calibri" w:hAnsi="Tahoma" w:cs="Tahoma"/>
          <w:color w:val="000000"/>
          <w:sz w:val="20"/>
          <w:szCs w:val="20"/>
        </w:rPr>
      </w:pPr>
    </w:p>
    <w:p w14:paraId="36092FB7" w14:textId="3314AEB0" w:rsidR="00C6635C" w:rsidRPr="00C6635C" w:rsidRDefault="00C6635C" w:rsidP="00C6635C">
      <w:pPr>
        <w:tabs>
          <w:tab w:val="left" w:pos="984"/>
        </w:tabs>
        <w:spacing w:line="360" w:lineRule="auto"/>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 The Convener welcomed the members and participating Vice Chancellors to the meeting and highlighted the efforts of PHEC to promote collaborative efforts among universities of the Punjab to provide blended and online teaching and learning for the students of the province. After detailed deliberation over the current situation, the committee proposed the following policy recommendations for the universities and faculty to provide online education to the students: </w:t>
      </w:r>
    </w:p>
    <w:p w14:paraId="496BC212" w14:textId="67B28FD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1. PHEC shall facilitate the universities/HEIs and colleges of the Punjab to develop comprehensive plans, implementation strategies and capacity building program for the promotion of online courses and teaching in </w:t>
      </w:r>
      <w:r w:rsidRPr="00C6635C">
        <w:rPr>
          <w:rFonts w:ascii="Tahoma" w:eastAsia="Calibri" w:hAnsi="Tahoma" w:cs="Tahoma"/>
          <w:color w:val="000000"/>
          <w:sz w:val="20"/>
          <w:szCs w:val="20"/>
        </w:rPr>
        <w:lastRenderedPageBreak/>
        <w:t xml:space="preserve">the prevailing Corona Virus situation. Focal persons and IT committees in HEIs will coordinate with colleges and provide data for mapping and need assessment for joint collaboration. </w:t>
      </w:r>
    </w:p>
    <w:p w14:paraId="46011BBC"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2. Comprehensive Training Program for the capacity building of the university/HEIs’ faculty and staff shall be initiated immediately to provide quality education through online facility using MS Team, Zoom, Moodle and other </w:t>
      </w:r>
      <w:proofErr w:type="spellStart"/>
      <w:r w:rsidRPr="00C6635C">
        <w:rPr>
          <w:rFonts w:ascii="Tahoma" w:eastAsia="Calibri" w:hAnsi="Tahoma" w:cs="Tahoma"/>
          <w:color w:val="000000"/>
          <w:sz w:val="20"/>
          <w:szCs w:val="20"/>
        </w:rPr>
        <w:t>softwares</w:t>
      </w:r>
      <w:proofErr w:type="spellEnd"/>
      <w:r w:rsidRPr="00C6635C">
        <w:rPr>
          <w:rFonts w:ascii="Tahoma" w:eastAsia="Calibri" w:hAnsi="Tahoma" w:cs="Tahoma"/>
          <w:color w:val="000000"/>
          <w:sz w:val="20"/>
          <w:szCs w:val="20"/>
        </w:rPr>
        <w:t xml:space="preserve">. </w:t>
      </w:r>
    </w:p>
    <w:p w14:paraId="3391C40E"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3. Universities will make efforts to enhance their capacity as well as provide facilitation to other Higher Education Institutes (HEIs), including affiliated colleges, regarding operating with Learning Management System, online course materials, lectures, assessments, knowledge sharing and IT/ICT support. Proper work should be done to utilize already available online courses for the students. </w:t>
      </w:r>
    </w:p>
    <w:p w14:paraId="7A1B0EDF"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4. Universities should work to develop a comprehensive plan and mechanism for themselves and affiliated colleges to conduct online education and assessments of their students. </w:t>
      </w:r>
    </w:p>
    <w:p w14:paraId="7B166D48"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5. Good benchmarks and practices of the technologically advanced universities should be adopted. Universities should get support from the distance and online learning system of Virtual University, PU, UET and Lahore University of Management Sciences to improve their capacity and online support to affiliated colleges. </w:t>
      </w:r>
    </w:p>
    <w:p w14:paraId="266B4F21"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6. Specific Committees shall be constituted to promote Research &amp; Development and develop online education software LMS and Assessment for, pedagogical techniques and assessment methods to adopt digital platforms. </w:t>
      </w:r>
    </w:p>
    <w:p w14:paraId="7DC77515"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7. Short-term, medium-term and long-term plans shall be devised to strengthen the blended, distance and online education system on permanent basis in the province covering access to MOOCs, Coursera and </w:t>
      </w:r>
      <w:proofErr w:type="spellStart"/>
      <w:r w:rsidRPr="00C6635C">
        <w:rPr>
          <w:rFonts w:ascii="Tahoma" w:eastAsia="Calibri" w:hAnsi="Tahoma" w:cs="Tahoma"/>
          <w:color w:val="000000"/>
          <w:sz w:val="20"/>
          <w:szCs w:val="20"/>
        </w:rPr>
        <w:t>EdX</w:t>
      </w:r>
      <w:proofErr w:type="spellEnd"/>
      <w:r w:rsidRPr="00C6635C">
        <w:rPr>
          <w:rFonts w:ascii="Tahoma" w:eastAsia="Calibri" w:hAnsi="Tahoma" w:cs="Tahoma"/>
          <w:color w:val="000000"/>
          <w:sz w:val="20"/>
          <w:szCs w:val="20"/>
        </w:rPr>
        <w:t xml:space="preserve">. </w:t>
      </w:r>
    </w:p>
    <w:p w14:paraId="67E3AD7F"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8. Academic think tanks should be invigorated to generate relevant knowledge and measures pertaining to maximize online learning system in the wake of COVID-19. </w:t>
      </w:r>
    </w:p>
    <w:p w14:paraId="2483DF8B"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9. Regular meetings be conducted to promote knowledge sharing and collaboration among the Higher Education Institutions over online and blended learning, and </w:t>
      </w:r>
      <w:proofErr w:type="spellStart"/>
      <w:r w:rsidRPr="00C6635C">
        <w:rPr>
          <w:rFonts w:ascii="Tahoma" w:eastAsia="Calibri" w:hAnsi="Tahoma" w:cs="Tahoma"/>
          <w:color w:val="000000"/>
          <w:sz w:val="20"/>
          <w:szCs w:val="20"/>
        </w:rPr>
        <w:t>SoPs</w:t>
      </w:r>
      <w:proofErr w:type="spellEnd"/>
      <w:r w:rsidRPr="00C6635C">
        <w:rPr>
          <w:rFonts w:ascii="Tahoma" w:eastAsia="Calibri" w:hAnsi="Tahoma" w:cs="Tahoma"/>
          <w:color w:val="000000"/>
          <w:sz w:val="20"/>
          <w:szCs w:val="20"/>
        </w:rPr>
        <w:t xml:space="preserve"> in health and safety for COVID-19. </w:t>
      </w:r>
    </w:p>
    <w:p w14:paraId="72239B61"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10. Awareness on Health and safety guidelines should be promoted through universities. </w:t>
      </w:r>
    </w:p>
    <w:p w14:paraId="5B0CC7CE"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11. Matters related to provision of help to universities and colleges with regard to the requirements, budget, finances, collaboration, bandwidth, storage capacity, software and hardware needs were assessed. </w:t>
      </w:r>
    </w:p>
    <w:p w14:paraId="145A1583" w14:textId="77777777" w:rsidR="00C6635C" w:rsidRPr="00C6635C" w:rsidRDefault="00C6635C" w:rsidP="00A35A99">
      <w:pPr>
        <w:tabs>
          <w:tab w:val="left" w:pos="984"/>
        </w:tabs>
        <w:spacing w:line="360" w:lineRule="auto"/>
        <w:ind w:left="270" w:hanging="270"/>
        <w:jc w:val="both"/>
        <w:rPr>
          <w:rFonts w:ascii="Tahoma" w:eastAsia="Calibri" w:hAnsi="Tahoma" w:cs="Tahoma"/>
          <w:color w:val="000000"/>
          <w:sz w:val="20"/>
          <w:szCs w:val="20"/>
        </w:rPr>
      </w:pPr>
      <w:r w:rsidRPr="00C6635C">
        <w:rPr>
          <w:rFonts w:ascii="Tahoma" w:eastAsia="Calibri" w:hAnsi="Tahoma" w:cs="Tahoma"/>
          <w:color w:val="000000"/>
          <w:sz w:val="20"/>
          <w:szCs w:val="20"/>
        </w:rPr>
        <w:t xml:space="preserve">12. Preliminary assessment by universities shall be conducted to assess the current status and future needs to go online in universities and affiliated colleges. </w:t>
      </w:r>
    </w:p>
    <w:p w14:paraId="00B64026" w14:textId="773121A3" w:rsidR="00E60B6D" w:rsidRPr="00E60B6D" w:rsidRDefault="00E60B6D" w:rsidP="0046027A">
      <w:pPr>
        <w:tabs>
          <w:tab w:val="left" w:pos="984"/>
        </w:tabs>
        <w:spacing w:line="360" w:lineRule="auto"/>
        <w:rPr>
          <w:rFonts w:ascii="Tahoma" w:hAnsi="Tahoma" w:cs="Tahoma"/>
          <w:sz w:val="6"/>
        </w:rPr>
      </w:pPr>
    </w:p>
    <w:sectPr w:rsidR="00E60B6D" w:rsidRPr="00E60B6D" w:rsidSect="0046027A">
      <w:headerReference w:type="default" r:id="rId8"/>
      <w:pgSz w:w="12240" w:h="15840"/>
      <w:pgMar w:top="2250" w:right="117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74937" w14:textId="77777777" w:rsidR="002D0580" w:rsidRDefault="002D0580" w:rsidP="00D370C9">
      <w:pPr>
        <w:spacing w:after="0" w:line="240" w:lineRule="auto"/>
      </w:pPr>
      <w:r>
        <w:separator/>
      </w:r>
    </w:p>
  </w:endnote>
  <w:endnote w:type="continuationSeparator" w:id="0">
    <w:p w14:paraId="6A7342A2" w14:textId="77777777" w:rsidR="002D0580" w:rsidRDefault="002D0580" w:rsidP="00D37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DC790" w14:textId="77777777" w:rsidR="002D0580" w:rsidRDefault="002D0580" w:rsidP="00D370C9">
      <w:pPr>
        <w:spacing w:after="0" w:line="240" w:lineRule="auto"/>
      </w:pPr>
      <w:r>
        <w:separator/>
      </w:r>
    </w:p>
  </w:footnote>
  <w:footnote w:type="continuationSeparator" w:id="0">
    <w:p w14:paraId="134BB873" w14:textId="77777777" w:rsidR="002D0580" w:rsidRDefault="002D0580" w:rsidP="00D37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8BDDA" w14:textId="77777777" w:rsidR="00BE4C0B" w:rsidRPr="000E0517" w:rsidRDefault="00BE4C0B" w:rsidP="00A708F7">
    <w:pPr>
      <w:spacing w:after="0"/>
      <w:ind w:left="1440"/>
      <w:jc w:val="right"/>
      <w:outlineLvl w:val="0"/>
      <w:rPr>
        <w:rFonts w:ascii="Tahoma" w:hAnsi="Tahoma" w:cs="Tahoma"/>
        <w:b/>
        <w:caps/>
        <w:spacing w:val="20"/>
        <w:position w:val="6"/>
        <w:sz w:val="32"/>
        <w:szCs w:val="32"/>
      </w:rPr>
    </w:pPr>
    <w:r w:rsidRPr="0008078A">
      <w:rPr>
        <w:rFonts w:ascii="Tahoma" w:hAnsi="Tahoma" w:cs="Tahoma"/>
        <w:noProof/>
        <w:color w:val="000000" w:themeColor="text1"/>
        <w:sz w:val="32"/>
        <w:szCs w:val="32"/>
      </w:rPr>
      <w:drawing>
        <wp:anchor distT="0" distB="0" distL="114300" distR="114300" simplePos="0" relativeHeight="251659264" behindDoc="1" locked="0" layoutInCell="1" allowOverlap="1" wp14:anchorId="388F9428" wp14:editId="427D70D3">
          <wp:simplePos x="0" y="0"/>
          <wp:positionH relativeFrom="column">
            <wp:posOffset>-327660</wp:posOffset>
          </wp:positionH>
          <wp:positionV relativeFrom="paragraph">
            <wp:posOffset>-350520</wp:posOffset>
          </wp:positionV>
          <wp:extent cx="1245235" cy="1149350"/>
          <wp:effectExtent l="0" t="0" r="0" b="0"/>
          <wp:wrapNone/>
          <wp:docPr id="13" name="Picture 13" descr="Description: C:\Users\Dell\Desktop\New folder (12)\LOGO optio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Desktop\New folder (12)\LOGO option 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5235" cy="1149350"/>
                  </a:xfrm>
                  <a:prstGeom prst="rect">
                    <a:avLst/>
                  </a:prstGeom>
                  <a:noFill/>
                </pic:spPr>
              </pic:pic>
            </a:graphicData>
          </a:graphic>
          <wp14:sizeRelH relativeFrom="margin">
            <wp14:pctWidth>0</wp14:pctWidth>
          </wp14:sizeRelH>
          <wp14:sizeRelV relativeFrom="margin">
            <wp14:pctHeight>0</wp14:pctHeight>
          </wp14:sizeRelV>
        </wp:anchor>
      </w:drawing>
    </w:r>
    <w:r w:rsidRPr="0008078A">
      <w:rPr>
        <w:rFonts w:ascii="Tahoma" w:hAnsi="Tahoma" w:cs="Tahoma"/>
        <w:b/>
        <w:caps/>
        <w:color w:val="000000" w:themeColor="text1"/>
        <w:spacing w:val="20"/>
        <w:position w:val="6"/>
        <w:sz w:val="32"/>
        <w:szCs w:val="32"/>
      </w:rPr>
      <w:t>Punjab HIGHER EDUCATION COMMISSION</w:t>
    </w:r>
  </w:p>
  <w:p w14:paraId="4B2A70DC" w14:textId="3CD5915E" w:rsidR="000E0517" w:rsidRPr="000E0517" w:rsidRDefault="00A708F7" w:rsidP="00A708F7">
    <w:pPr>
      <w:pStyle w:val="Footer"/>
      <w:tabs>
        <w:tab w:val="clear" w:pos="9360"/>
        <w:tab w:val="right" w:pos="9630"/>
      </w:tabs>
      <w:jc w:val="center"/>
      <w:rPr>
        <w:rFonts w:ascii="Bookman Old Style" w:hAnsi="Bookman Old Style"/>
        <w:color w:val="76923C" w:themeColor="accent3" w:themeShade="BF"/>
        <w:sz w:val="18"/>
        <w:szCs w:val="18"/>
      </w:rPr>
    </w:pPr>
    <w:r>
      <w:rPr>
        <w:rFonts w:ascii="Bookman Old Style" w:hAnsi="Bookman Old Style"/>
        <w:color w:val="76923C" w:themeColor="accent3" w:themeShade="BF"/>
        <w:sz w:val="18"/>
        <w:szCs w:val="18"/>
      </w:rPr>
      <w:tab/>
      <w:t xml:space="preserve">                           </w:t>
    </w:r>
    <w:r w:rsidR="000E0517" w:rsidRPr="000E0517">
      <w:rPr>
        <w:rFonts w:ascii="Bookman Old Style" w:hAnsi="Bookman Old Style"/>
        <w:color w:val="76923C" w:themeColor="accent3" w:themeShade="BF"/>
        <w:sz w:val="18"/>
        <w:szCs w:val="18"/>
      </w:rPr>
      <w:t>________________________________________________________</w:t>
    </w:r>
    <w:r w:rsidR="0008078A">
      <w:rPr>
        <w:rFonts w:ascii="Bookman Old Style" w:hAnsi="Bookman Old Style"/>
        <w:color w:val="76923C" w:themeColor="accent3" w:themeShade="BF"/>
        <w:sz w:val="18"/>
        <w:szCs w:val="18"/>
      </w:rPr>
      <w:t>_____________________________</w:t>
    </w:r>
  </w:p>
  <w:p w14:paraId="387EB422" w14:textId="1BE8FB6F" w:rsidR="00477F54" w:rsidRPr="0008078A" w:rsidRDefault="000E0517" w:rsidP="00A708F7">
    <w:pPr>
      <w:pStyle w:val="Footer"/>
      <w:tabs>
        <w:tab w:val="clear" w:pos="9360"/>
        <w:tab w:val="right" w:pos="9630"/>
      </w:tabs>
      <w:jc w:val="right"/>
      <w:rPr>
        <w:rFonts w:ascii="Arial Narrow" w:hAnsi="Arial Narrow"/>
        <w:sz w:val="16"/>
        <w:szCs w:val="16"/>
      </w:rPr>
    </w:pPr>
    <w:r>
      <w:rPr>
        <w:rFonts w:ascii="Bookman Old Style" w:hAnsi="Bookman Old Style"/>
        <w:sz w:val="18"/>
        <w:szCs w:val="18"/>
      </w:rPr>
      <w:t xml:space="preserve">                                                   </w:t>
    </w:r>
    <w:r w:rsidR="00301B40">
      <w:rPr>
        <w:rFonts w:ascii="Bookman Old Style" w:hAnsi="Bookman Old Style"/>
        <w:sz w:val="18"/>
        <w:szCs w:val="18"/>
      </w:rPr>
      <w:t xml:space="preserve">            </w:t>
    </w:r>
    <w:r w:rsidR="00592924">
      <w:rPr>
        <w:rFonts w:ascii="Bookman Old Style" w:hAnsi="Bookman Old Style"/>
        <w:sz w:val="18"/>
        <w:szCs w:val="18"/>
      </w:rPr>
      <w:t xml:space="preserve"> </w:t>
    </w:r>
    <w:r w:rsidR="0008078A">
      <w:rPr>
        <w:rFonts w:ascii="Bookman Old Style" w:hAnsi="Bookman Old Style"/>
        <w:sz w:val="18"/>
        <w:szCs w:val="18"/>
      </w:rPr>
      <w:t xml:space="preserve">   </w:t>
    </w:r>
    <w:r w:rsidR="00477F54" w:rsidRPr="0008078A">
      <w:rPr>
        <w:rFonts w:ascii="Arial Narrow" w:hAnsi="Arial Narrow"/>
        <w:sz w:val="16"/>
        <w:szCs w:val="16"/>
      </w:rPr>
      <w:t xml:space="preserve">Arfa Software Technology Park, </w:t>
    </w:r>
    <w:r w:rsidR="00B61635" w:rsidRPr="0008078A">
      <w:rPr>
        <w:rFonts w:ascii="Arial Narrow" w:hAnsi="Arial Narrow"/>
        <w:sz w:val="16"/>
        <w:szCs w:val="16"/>
      </w:rPr>
      <w:t>Ferozepur</w:t>
    </w:r>
    <w:r w:rsidR="00477F54" w:rsidRPr="0008078A">
      <w:rPr>
        <w:rFonts w:ascii="Arial Narrow" w:hAnsi="Arial Narrow"/>
        <w:sz w:val="16"/>
        <w:szCs w:val="16"/>
      </w:rPr>
      <w:t xml:space="preserve"> Road Lahore</w:t>
    </w:r>
    <w:r w:rsidR="00301B40">
      <w:rPr>
        <w:rFonts w:ascii="Arial Narrow" w:hAnsi="Arial Narrow"/>
        <w:sz w:val="16"/>
        <w:szCs w:val="16"/>
      </w:rPr>
      <w:t>, Pakistan</w:t>
    </w:r>
    <w:r w:rsidR="00592924">
      <w:rPr>
        <w:rFonts w:ascii="Arial Narrow" w:hAnsi="Arial Narrow"/>
        <w:sz w:val="16"/>
        <w:szCs w:val="1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B3F"/>
    <w:multiLevelType w:val="hybridMultilevel"/>
    <w:tmpl w:val="A7BA0774"/>
    <w:lvl w:ilvl="0" w:tplc="0A2A3F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8166C1"/>
    <w:multiLevelType w:val="hybridMultilevel"/>
    <w:tmpl w:val="369C8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54C41"/>
    <w:multiLevelType w:val="hybridMultilevel"/>
    <w:tmpl w:val="19400CF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0BAC64E3"/>
    <w:multiLevelType w:val="hybridMultilevel"/>
    <w:tmpl w:val="425A06E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F3E5D2D"/>
    <w:multiLevelType w:val="hybridMultilevel"/>
    <w:tmpl w:val="6E7E6AB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3753B"/>
    <w:multiLevelType w:val="hybridMultilevel"/>
    <w:tmpl w:val="352E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9713B"/>
    <w:multiLevelType w:val="hybridMultilevel"/>
    <w:tmpl w:val="87D09C1C"/>
    <w:lvl w:ilvl="0" w:tplc="0409000F">
      <w:start w:val="1"/>
      <w:numFmt w:val="decimal"/>
      <w:lvlText w:val="%1."/>
      <w:lvlJc w:val="left"/>
      <w:pPr>
        <w:ind w:left="1575" w:hanging="360"/>
      </w:pPr>
      <w:rPr>
        <w:rFont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7" w15:restartNumberingAfterBreak="0">
    <w:nsid w:val="163A705A"/>
    <w:multiLevelType w:val="hybridMultilevel"/>
    <w:tmpl w:val="F1AAAD1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D44036E"/>
    <w:multiLevelType w:val="hybridMultilevel"/>
    <w:tmpl w:val="A5E4AAC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1FDB5374"/>
    <w:multiLevelType w:val="hybridMultilevel"/>
    <w:tmpl w:val="7ADA74C0"/>
    <w:lvl w:ilvl="0" w:tplc="526A3F8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B41E2"/>
    <w:multiLevelType w:val="hybridMultilevel"/>
    <w:tmpl w:val="A5E4AAC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2FE2F72"/>
    <w:multiLevelType w:val="hybridMultilevel"/>
    <w:tmpl w:val="97668ADA"/>
    <w:lvl w:ilvl="0" w:tplc="47B09FFC">
      <w:start w:val="3"/>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56B8C"/>
    <w:multiLevelType w:val="hybridMultilevel"/>
    <w:tmpl w:val="3A8A4B90"/>
    <w:lvl w:ilvl="0" w:tplc="3788A60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D74CD"/>
    <w:multiLevelType w:val="hybridMultilevel"/>
    <w:tmpl w:val="54E6503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265023B"/>
    <w:multiLevelType w:val="hybridMultilevel"/>
    <w:tmpl w:val="A5E4AAC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45850D6"/>
    <w:multiLevelType w:val="hybridMultilevel"/>
    <w:tmpl w:val="B9687C72"/>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CCB76C3"/>
    <w:multiLevelType w:val="hybridMultilevel"/>
    <w:tmpl w:val="6A34D2C8"/>
    <w:lvl w:ilvl="0" w:tplc="0409001B">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E955D3"/>
    <w:multiLevelType w:val="hybridMultilevel"/>
    <w:tmpl w:val="537E6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A44CB1"/>
    <w:multiLevelType w:val="hybridMultilevel"/>
    <w:tmpl w:val="6C126120"/>
    <w:lvl w:ilvl="0" w:tplc="35C04F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CD165E"/>
    <w:multiLevelType w:val="hybridMultilevel"/>
    <w:tmpl w:val="B3AA174C"/>
    <w:lvl w:ilvl="0" w:tplc="4809000F">
      <w:start w:val="1"/>
      <w:numFmt w:val="decimal"/>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0" w15:restartNumberingAfterBreak="0">
    <w:nsid w:val="56320FA0"/>
    <w:multiLevelType w:val="hybridMultilevel"/>
    <w:tmpl w:val="7AC2F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D0301F9"/>
    <w:multiLevelType w:val="hybridMultilevel"/>
    <w:tmpl w:val="A37C64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0D2A73"/>
    <w:multiLevelType w:val="hybridMultilevel"/>
    <w:tmpl w:val="5DA0515C"/>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419633B"/>
    <w:multiLevelType w:val="hybridMultilevel"/>
    <w:tmpl w:val="EF30C1CE"/>
    <w:lvl w:ilvl="0" w:tplc="9C4472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322A92"/>
    <w:multiLevelType w:val="hybridMultilevel"/>
    <w:tmpl w:val="37541120"/>
    <w:lvl w:ilvl="0" w:tplc="1A6C1894">
      <w:start w:val="1"/>
      <w:numFmt w:val="decimal"/>
      <w:lvlText w:val="%1."/>
      <w:lvlJc w:val="left"/>
      <w:pPr>
        <w:ind w:left="720" w:hanging="360"/>
      </w:pPr>
      <w:rPr>
        <w:rFonts w:hint="default"/>
        <w:sz w:val="22"/>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3141FF9"/>
    <w:multiLevelType w:val="hybridMultilevel"/>
    <w:tmpl w:val="ADB22324"/>
    <w:lvl w:ilvl="0" w:tplc="6A129E6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3653F7B"/>
    <w:multiLevelType w:val="hybridMultilevel"/>
    <w:tmpl w:val="D6DEB6A4"/>
    <w:lvl w:ilvl="0" w:tplc="AD56401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4203C93"/>
    <w:multiLevelType w:val="hybridMultilevel"/>
    <w:tmpl w:val="398E65AE"/>
    <w:lvl w:ilvl="0" w:tplc="0409001B">
      <w:start w:val="1"/>
      <w:numFmt w:val="lowerRoman"/>
      <w:lvlText w:val="%1."/>
      <w:lvlJc w:val="right"/>
      <w:pPr>
        <w:ind w:left="1485" w:hanging="360"/>
      </w:pPr>
      <w:rPr>
        <w:rFont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5"/>
  </w:num>
  <w:num w:numId="2">
    <w:abstractNumId w:val="23"/>
  </w:num>
  <w:num w:numId="3">
    <w:abstractNumId w:val="18"/>
  </w:num>
  <w:num w:numId="4">
    <w:abstractNumId w:val="12"/>
  </w:num>
  <w:num w:numId="5">
    <w:abstractNumId w:val="9"/>
  </w:num>
  <w:num w:numId="6">
    <w:abstractNumId w:val="4"/>
  </w:num>
  <w:num w:numId="7">
    <w:abstractNumId w:val="11"/>
  </w:num>
  <w:num w:numId="8">
    <w:abstractNumId w:val="0"/>
  </w:num>
  <w:num w:numId="9">
    <w:abstractNumId w:val="21"/>
  </w:num>
  <w:num w:numId="10">
    <w:abstractNumId w:val="25"/>
  </w:num>
  <w:num w:numId="11">
    <w:abstractNumId w:val="17"/>
  </w:num>
  <w:num w:numId="12">
    <w:abstractNumId w:val="15"/>
  </w:num>
  <w:num w:numId="13">
    <w:abstractNumId w:val="1"/>
  </w:num>
  <w:num w:numId="14">
    <w:abstractNumId w:val="3"/>
  </w:num>
  <w:num w:numId="15">
    <w:abstractNumId w:val="13"/>
  </w:num>
  <w:num w:numId="16">
    <w:abstractNumId w:val="2"/>
  </w:num>
  <w:num w:numId="17">
    <w:abstractNumId w:val="27"/>
  </w:num>
  <w:num w:numId="18">
    <w:abstractNumId w:val="20"/>
  </w:num>
  <w:num w:numId="19">
    <w:abstractNumId w:val="14"/>
  </w:num>
  <w:num w:numId="20">
    <w:abstractNumId w:val="8"/>
  </w:num>
  <w:num w:numId="21">
    <w:abstractNumId w:val="10"/>
  </w:num>
  <w:num w:numId="22">
    <w:abstractNumId w:val="7"/>
  </w:num>
  <w:num w:numId="23">
    <w:abstractNumId w:val="22"/>
  </w:num>
  <w:num w:numId="24">
    <w:abstractNumId w:val="16"/>
  </w:num>
  <w:num w:numId="25">
    <w:abstractNumId w:val="26"/>
  </w:num>
  <w:num w:numId="26">
    <w:abstractNumId w:val="6"/>
  </w:num>
  <w:num w:numId="27">
    <w:abstractNumId w:val="19"/>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60"/>
    <w:rsid w:val="00000C1E"/>
    <w:rsid w:val="00003370"/>
    <w:rsid w:val="00012792"/>
    <w:rsid w:val="0002632A"/>
    <w:rsid w:val="000336A7"/>
    <w:rsid w:val="00040C4F"/>
    <w:rsid w:val="00041C56"/>
    <w:rsid w:val="00043E58"/>
    <w:rsid w:val="00046705"/>
    <w:rsid w:val="00055717"/>
    <w:rsid w:val="00062E40"/>
    <w:rsid w:val="0006350A"/>
    <w:rsid w:val="00071383"/>
    <w:rsid w:val="00074D83"/>
    <w:rsid w:val="0008078A"/>
    <w:rsid w:val="00092B78"/>
    <w:rsid w:val="000A2F1A"/>
    <w:rsid w:val="000A76F8"/>
    <w:rsid w:val="000A79E9"/>
    <w:rsid w:val="000B1A45"/>
    <w:rsid w:val="000B25FE"/>
    <w:rsid w:val="000C1E3F"/>
    <w:rsid w:val="000C3E0C"/>
    <w:rsid w:val="000D1BF1"/>
    <w:rsid w:val="000D40F2"/>
    <w:rsid w:val="000D5941"/>
    <w:rsid w:val="000E0019"/>
    <w:rsid w:val="000E0517"/>
    <w:rsid w:val="000E7B92"/>
    <w:rsid w:val="000F6EF5"/>
    <w:rsid w:val="0010084F"/>
    <w:rsid w:val="0010257A"/>
    <w:rsid w:val="001069C7"/>
    <w:rsid w:val="001129DC"/>
    <w:rsid w:val="001140DD"/>
    <w:rsid w:val="001178F6"/>
    <w:rsid w:val="001216E1"/>
    <w:rsid w:val="00127E24"/>
    <w:rsid w:val="0013046A"/>
    <w:rsid w:val="00133048"/>
    <w:rsid w:val="00135BE8"/>
    <w:rsid w:val="00136805"/>
    <w:rsid w:val="00154F64"/>
    <w:rsid w:val="00162FE8"/>
    <w:rsid w:val="00163124"/>
    <w:rsid w:val="001666BD"/>
    <w:rsid w:val="00180438"/>
    <w:rsid w:val="00186A37"/>
    <w:rsid w:val="00190973"/>
    <w:rsid w:val="001B61E3"/>
    <w:rsid w:val="001C02FB"/>
    <w:rsid w:val="001C03C2"/>
    <w:rsid w:val="001C1C44"/>
    <w:rsid w:val="001C56B8"/>
    <w:rsid w:val="001C683C"/>
    <w:rsid w:val="001E0A09"/>
    <w:rsid w:val="001E16D2"/>
    <w:rsid w:val="001E37E9"/>
    <w:rsid w:val="001F4328"/>
    <w:rsid w:val="001F731C"/>
    <w:rsid w:val="00201FD3"/>
    <w:rsid w:val="00215670"/>
    <w:rsid w:val="002238F1"/>
    <w:rsid w:val="0023401D"/>
    <w:rsid w:val="00235FBE"/>
    <w:rsid w:val="00237FC1"/>
    <w:rsid w:val="002427F7"/>
    <w:rsid w:val="002431E0"/>
    <w:rsid w:val="00250A2A"/>
    <w:rsid w:val="002528AA"/>
    <w:rsid w:val="0025564D"/>
    <w:rsid w:val="00257527"/>
    <w:rsid w:val="00273FBA"/>
    <w:rsid w:val="00276058"/>
    <w:rsid w:val="00276E83"/>
    <w:rsid w:val="00287FF2"/>
    <w:rsid w:val="002A5A02"/>
    <w:rsid w:val="002A7392"/>
    <w:rsid w:val="002B4972"/>
    <w:rsid w:val="002C3242"/>
    <w:rsid w:val="002C32E0"/>
    <w:rsid w:val="002D0580"/>
    <w:rsid w:val="002E3578"/>
    <w:rsid w:val="002E44DB"/>
    <w:rsid w:val="002E5CAD"/>
    <w:rsid w:val="002F12A8"/>
    <w:rsid w:val="002F266D"/>
    <w:rsid w:val="00301B40"/>
    <w:rsid w:val="003135B7"/>
    <w:rsid w:val="00313D3D"/>
    <w:rsid w:val="00316ABC"/>
    <w:rsid w:val="00316E87"/>
    <w:rsid w:val="00322879"/>
    <w:rsid w:val="00323D1D"/>
    <w:rsid w:val="003327F5"/>
    <w:rsid w:val="00337C78"/>
    <w:rsid w:val="0034237F"/>
    <w:rsid w:val="0034279F"/>
    <w:rsid w:val="00343B5B"/>
    <w:rsid w:val="00343FA5"/>
    <w:rsid w:val="00344710"/>
    <w:rsid w:val="00355C3C"/>
    <w:rsid w:val="00356B16"/>
    <w:rsid w:val="00372A5D"/>
    <w:rsid w:val="00380084"/>
    <w:rsid w:val="00385878"/>
    <w:rsid w:val="003873F4"/>
    <w:rsid w:val="00390C6D"/>
    <w:rsid w:val="00392831"/>
    <w:rsid w:val="003B0B38"/>
    <w:rsid w:val="003B5678"/>
    <w:rsid w:val="003C5E03"/>
    <w:rsid w:val="003D240D"/>
    <w:rsid w:val="003D3831"/>
    <w:rsid w:val="003D5278"/>
    <w:rsid w:val="003D58A3"/>
    <w:rsid w:val="003E194F"/>
    <w:rsid w:val="003F0F4A"/>
    <w:rsid w:val="003F5360"/>
    <w:rsid w:val="0041621C"/>
    <w:rsid w:val="00422F30"/>
    <w:rsid w:val="004327D4"/>
    <w:rsid w:val="004345FB"/>
    <w:rsid w:val="004361ED"/>
    <w:rsid w:val="00444271"/>
    <w:rsid w:val="004457F6"/>
    <w:rsid w:val="00451C32"/>
    <w:rsid w:val="0046027A"/>
    <w:rsid w:val="004675C6"/>
    <w:rsid w:val="004723A6"/>
    <w:rsid w:val="00477F54"/>
    <w:rsid w:val="004A6089"/>
    <w:rsid w:val="004A64B9"/>
    <w:rsid w:val="004C72BC"/>
    <w:rsid w:val="004D6474"/>
    <w:rsid w:val="004D6DE8"/>
    <w:rsid w:val="004D7A0F"/>
    <w:rsid w:val="004E1A54"/>
    <w:rsid w:val="004E60BE"/>
    <w:rsid w:val="004F0440"/>
    <w:rsid w:val="004F31F7"/>
    <w:rsid w:val="004F67BA"/>
    <w:rsid w:val="004F73F9"/>
    <w:rsid w:val="0050705A"/>
    <w:rsid w:val="00523B82"/>
    <w:rsid w:val="00524F3B"/>
    <w:rsid w:val="00534167"/>
    <w:rsid w:val="005532D0"/>
    <w:rsid w:val="005567C3"/>
    <w:rsid w:val="00561C18"/>
    <w:rsid w:val="00562C3A"/>
    <w:rsid w:val="00562D46"/>
    <w:rsid w:val="0057554A"/>
    <w:rsid w:val="00581974"/>
    <w:rsid w:val="00582E82"/>
    <w:rsid w:val="00592924"/>
    <w:rsid w:val="005931B7"/>
    <w:rsid w:val="005932A4"/>
    <w:rsid w:val="00593B6A"/>
    <w:rsid w:val="0059581F"/>
    <w:rsid w:val="00596CF8"/>
    <w:rsid w:val="005A0987"/>
    <w:rsid w:val="005B3454"/>
    <w:rsid w:val="005C0A1C"/>
    <w:rsid w:val="005C10DA"/>
    <w:rsid w:val="005C1CFA"/>
    <w:rsid w:val="005C77EC"/>
    <w:rsid w:val="005D0B5A"/>
    <w:rsid w:val="005E71BE"/>
    <w:rsid w:val="006068D2"/>
    <w:rsid w:val="006079B6"/>
    <w:rsid w:val="00620510"/>
    <w:rsid w:val="00621C49"/>
    <w:rsid w:val="00623E73"/>
    <w:rsid w:val="006275E5"/>
    <w:rsid w:val="006318E6"/>
    <w:rsid w:val="0063540D"/>
    <w:rsid w:val="00637B6E"/>
    <w:rsid w:val="0064496D"/>
    <w:rsid w:val="006472D8"/>
    <w:rsid w:val="006518ED"/>
    <w:rsid w:val="006528D9"/>
    <w:rsid w:val="006540C5"/>
    <w:rsid w:val="006557B9"/>
    <w:rsid w:val="00655FAE"/>
    <w:rsid w:val="006610E4"/>
    <w:rsid w:val="0066705C"/>
    <w:rsid w:val="006675F0"/>
    <w:rsid w:val="00675B07"/>
    <w:rsid w:val="00690ECA"/>
    <w:rsid w:val="006913C7"/>
    <w:rsid w:val="006960E4"/>
    <w:rsid w:val="006B010E"/>
    <w:rsid w:val="006B0158"/>
    <w:rsid w:val="006C1AEA"/>
    <w:rsid w:val="006C45F6"/>
    <w:rsid w:val="006C69F0"/>
    <w:rsid w:val="006C7123"/>
    <w:rsid w:val="006D1E6C"/>
    <w:rsid w:val="006D1EA5"/>
    <w:rsid w:val="006E16D0"/>
    <w:rsid w:val="00705C0A"/>
    <w:rsid w:val="00707FCD"/>
    <w:rsid w:val="007170B5"/>
    <w:rsid w:val="00717E73"/>
    <w:rsid w:val="007222C9"/>
    <w:rsid w:val="007376FD"/>
    <w:rsid w:val="007454B0"/>
    <w:rsid w:val="00751A54"/>
    <w:rsid w:val="00752CC7"/>
    <w:rsid w:val="0075556C"/>
    <w:rsid w:val="007565E0"/>
    <w:rsid w:val="00756691"/>
    <w:rsid w:val="00764A02"/>
    <w:rsid w:val="007652CA"/>
    <w:rsid w:val="007653B5"/>
    <w:rsid w:val="007675A4"/>
    <w:rsid w:val="00767D3F"/>
    <w:rsid w:val="00776A1A"/>
    <w:rsid w:val="00781163"/>
    <w:rsid w:val="00781D4A"/>
    <w:rsid w:val="00784D08"/>
    <w:rsid w:val="007A73E4"/>
    <w:rsid w:val="007B0CC2"/>
    <w:rsid w:val="007B1F8E"/>
    <w:rsid w:val="007B2515"/>
    <w:rsid w:val="007B3AAE"/>
    <w:rsid w:val="007B4061"/>
    <w:rsid w:val="007B4F32"/>
    <w:rsid w:val="007B50FF"/>
    <w:rsid w:val="007B6655"/>
    <w:rsid w:val="007C1A23"/>
    <w:rsid w:val="007C75E1"/>
    <w:rsid w:val="007D0650"/>
    <w:rsid w:val="007D347A"/>
    <w:rsid w:val="007D3CC0"/>
    <w:rsid w:val="007E1EE9"/>
    <w:rsid w:val="007F0B19"/>
    <w:rsid w:val="007F1129"/>
    <w:rsid w:val="007F20EC"/>
    <w:rsid w:val="007F2AB2"/>
    <w:rsid w:val="0080278D"/>
    <w:rsid w:val="00805DDC"/>
    <w:rsid w:val="00811459"/>
    <w:rsid w:val="00811F31"/>
    <w:rsid w:val="00824304"/>
    <w:rsid w:val="008266E5"/>
    <w:rsid w:val="008357DF"/>
    <w:rsid w:val="00840624"/>
    <w:rsid w:val="008409C3"/>
    <w:rsid w:val="00843147"/>
    <w:rsid w:val="00843C7F"/>
    <w:rsid w:val="0084527D"/>
    <w:rsid w:val="00846308"/>
    <w:rsid w:val="00853F07"/>
    <w:rsid w:val="00862545"/>
    <w:rsid w:val="00862645"/>
    <w:rsid w:val="00864755"/>
    <w:rsid w:val="00873B3D"/>
    <w:rsid w:val="00884DAB"/>
    <w:rsid w:val="00887633"/>
    <w:rsid w:val="008949B2"/>
    <w:rsid w:val="008A61A5"/>
    <w:rsid w:val="008A6517"/>
    <w:rsid w:val="008A6B98"/>
    <w:rsid w:val="008B2605"/>
    <w:rsid w:val="008C10EB"/>
    <w:rsid w:val="008C27A0"/>
    <w:rsid w:val="008C755E"/>
    <w:rsid w:val="008D53EF"/>
    <w:rsid w:val="008E09F8"/>
    <w:rsid w:val="008E1AB4"/>
    <w:rsid w:val="008E46B5"/>
    <w:rsid w:val="008E54ED"/>
    <w:rsid w:val="008E7CEB"/>
    <w:rsid w:val="008F001E"/>
    <w:rsid w:val="008F5EA8"/>
    <w:rsid w:val="009239D5"/>
    <w:rsid w:val="00935B20"/>
    <w:rsid w:val="00945BE0"/>
    <w:rsid w:val="00946369"/>
    <w:rsid w:val="009504CC"/>
    <w:rsid w:val="0096395A"/>
    <w:rsid w:val="009659BA"/>
    <w:rsid w:val="00965B40"/>
    <w:rsid w:val="00973231"/>
    <w:rsid w:val="009743B4"/>
    <w:rsid w:val="00974C44"/>
    <w:rsid w:val="00981C92"/>
    <w:rsid w:val="009872A8"/>
    <w:rsid w:val="0099570B"/>
    <w:rsid w:val="009A3218"/>
    <w:rsid w:val="009B1DF9"/>
    <w:rsid w:val="009B605D"/>
    <w:rsid w:val="009B6E29"/>
    <w:rsid w:val="009C15BE"/>
    <w:rsid w:val="009C4E67"/>
    <w:rsid w:val="009C60AF"/>
    <w:rsid w:val="009D1DBF"/>
    <w:rsid w:val="009D2C74"/>
    <w:rsid w:val="009D5D84"/>
    <w:rsid w:val="009F22ED"/>
    <w:rsid w:val="009F4354"/>
    <w:rsid w:val="00A01E61"/>
    <w:rsid w:val="00A13719"/>
    <w:rsid w:val="00A246E2"/>
    <w:rsid w:val="00A25785"/>
    <w:rsid w:val="00A33FE2"/>
    <w:rsid w:val="00A35A99"/>
    <w:rsid w:val="00A44255"/>
    <w:rsid w:val="00A66AA2"/>
    <w:rsid w:val="00A708F7"/>
    <w:rsid w:val="00A709E0"/>
    <w:rsid w:val="00A754AA"/>
    <w:rsid w:val="00A84033"/>
    <w:rsid w:val="00A87469"/>
    <w:rsid w:val="00A95040"/>
    <w:rsid w:val="00AA46A1"/>
    <w:rsid w:val="00AA716F"/>
    <w:rsid w:val="00AC202F"/>
    <w:rsid w:val="00AC772B"/>
    <w:rsid w:val="00AE3312"/>
    <w:rsid w:val="00AF090D"/>
    <w:rsid w:val="00AF138D"/>
    <w:rsid w:val="00B00338"/>
    <w:rsid w:val="00B00BC7"/>
    <w:rsid w:val="00B0385D"/>
    <w:rsid w:val="00B10D5B"/>
    <w:rsid w:val="00B12502"/>
    <w:rsid w:val="00B21E1E"/>
    <w:rsid w:val="00B242E8"/>
    <w:rsid w:val="00B2611B"/>
    <w:rsid w:val="00B2771A"/>
    <w:rsid w:val="00B36438"/>
    <w:rsid w:val="00B61101"/>
    <w:rsid w:val="00B61635"/>
    <w:rsid w:val="00B67202"/>
    <w:rsid w:val="00B778D7"/>
    <w:rsid w:val="00B8216F"/>
    <w:rsid w:val="00B873CD"/>
    <w:rsid w:val="00B875DF"/>
    <w:rsid w:val="00BB0AE8"/>
    <w:rsid w:val="00BB1C1D"/>
    <w:rsid w:val="00BB6D4D"/>
    <w:rsid w:val="00BC229D"/>
    <w:rsid w:val="00BC24B5"/>
    <w:rsid w:val="00BC2B22"/>
    <w:rsid w:val="00BC7D69"/>
    <w:rsid w:val="00BD2E21"/>
    <w:rsid w:val="00BD3535"/>
    <w:rsid w:val="00BD3ADD"/>
    <w:rsid w:val="00BE1894"/>
    <w:rsid w:val="00BE4C0B"/>
    <w:rsid w:val="00BE5CED"/>
    <w:rsid w:val="00BF02B8"/>
    <w:rsid w:val="00BF46B8"/>
    <w:rsid w:val="00BF55D8"/>
    <w:rsid w:val="00C21CF9"/>
    <w:rsid w:val="00C31275"/>
    <w:rsid w:val="00C36BDA"/>
    <w:rsid w:val="00C40B69"/>
    <w:rsid w:val="00C53F2E"/>
    <w:rsid w:val="00C541F5"/>
    <w:rsid w:val="00C6635C"/>
    <w:rsid w:val="00C667B6"/>
    <w:rsid w:val="00C70913"/>
    <w:rsid w:val="00C8046D"/>
    <w:rsid w:val="00C804CD"/>
    <w:rsid w:val="00C83153"/>
    <w:rsid w:val="00C87277"/>
    <w:rsid w:val="00CA0241"/>
    <w:rsid w:val="00CC6E88"/>
    <w:rsid w:val="00CD37FE"/>
    <w:rsid w:val="00CD3E42"/>
    <w:rsid w:val="00CE5D8C"/>
    <w:rsid w:val="00CE64F3"/>
    <w:rsid w:val="00CF5068"/>
    <w:rsid w:val="00D0074A"/>
    <w:rsid w:val="00D05E70"/>
    <w:rsid w:val="00D140D8"/>
    <w:rsid w:val="00D32D34"/>
    <w:rsid w:val="00D370C9"/>
    <w:rsid w:val="00D73779"/>
    <w:rsid w:val="00D77D64"/>
    <w:rsid w:val="00D809D4"/>
    <w:rsid w:val="00D84E66"/>
    <w:rsid w:val="00D864E9"/>
    <w:rsid w:val="00D92EA9"/>
    <w:rsid w:val="00D94785"/>
    <w:rsid w:val="00D953A3"/>
    <w:rsid w:val="00D95EA7"/>
    <w:rsid w:val="00DA2871"/>
    <w:rsid w:val="00DA7C4D"/>
    <w:rsid w:val="00DB0C52"/>
    <w:rsid w:val="00DB2DD4"/>
    <w:rsid w:val="00DC3BAC"/>
    <w:rsid w:val="00DD7502"/>
    <w:rsid w:val="00DE4475"/>
    <w:rsid w:val="00DF2A2C"/>
    <w:rsid w:val="00DF4FDE"/>
    <w:rsid w:val="00DF7308"/>
    <w:rsid w:val="00E0059D"/>
    <w:rsid w:val="00E0709F"/>
    <w:rsid w:val="00E17486"/>
    <w:rsid w:val="00E216EE"/>
    <w:rsid w:val="00E303BC"/>
    <w:rsid w:val="00E33B4C"/>
    <w:rsid w:val="00E3514B"/>
    <w:rsid w:val="00E409D7"/>
    <w:rsid w:val="00E45AF6"/>
    <w:rsid w:val="00E46195"/>
    <w:rsid w:val="00E56610"/>
    <w:rsid w:val="00E60B6D"/>
    <w:rsid w:val="00E67DBD"/>
    <w:rsid w:val="00E70680"/>
    <w:rsid w:val="00E73BC6"/>
    <w:rsid w:val="00E763D4"/>
    <w:rsid w:val="00E92AA2"/>
    <w:rsid w:val="00EB0B64"/>
    <w:rsid w:val="00EB31C6"/>
    <w:rsid w:val="00EB32B5"/>
    <w:rsid w:val="00EB54FA"/>
    <w:rsid w:val="00EB6D03"/>
    <w:rsid w:val="00EC2197"/>
    <w:rsid w:val="00EC2732"/>
    <w:rsid w:val="00EC5F14"/>
    <w:rsid w:val="00ED4D8B"/>
    <w:rsid w:val="00ED510C"/>
    <w:rsid w:val="00EE1BD7"/>
    <w:rsid w:val="00EE28C8"/>
    <w:rsid w:val="00EE2F37"/>
    <w:rsid w:val="00EE41D1"/>
    <w:rsid w:val="00EE5677"/>
    <w:rsid w:val="00EF0CC9"/>
    <w:rsid w:val="00F04A0D"/>
    <w:rsid w:val="00F0503E"/>
    <w:rsid w:val="00F05CC1"/>
    <w:rsid w:val="00F12999"/>
    <w:rsid w:val="00F20184"/>
    <w:rsid w:val="00F20B2A"/>
    <w:rsid w:val="00F21B1A"/>
    <w:rsid w:val="00F403AD"/>
    <w:rsid w:val="00F5055F"/>
    <w:rsid w:val="00F50C0F"/>
    <w:rsid w:val="00F56C50"/>
    <w:rsid w:val="00F65D20"/>
    <w:rsid w:val="00F66247"/>
    <w:rsid w:val="00F711C0"/>
    <w:rsid w:val="00F7136F"/>
    <w:rsid w:val="00F80C7F"/>
    <w:rsid w:val="00F93187"/>
    <w:rsid w:val="00F93B6B"/>
    <w:rsid w:val="00FA68A6"/>
    <w:rsid w:val="00FB2845"/>
    <w:rsid w:val="00FC2FEE"/>
    <w:rsid w:val="00FD1A78"/>
    <w:rsid w:val="00FD1D23"/>
    <w:rsid w:val="00FD4212"/>
    <w:rsid w:val="00FD5AC5"/>
    <w:rsid w:val="00FD78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E7C56"/>
  <w15:docId w15:val="{0EBA25C0-6130-4C63-9737-ABB4892D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360"/>
    <w:rPr>
      <w:color w:val="0000FF" w:themeColor="hyperlink"/>
      <w:u w:val="single"/>
    </w:rPr>
  </w:style>
  <w:style w:type="table" w:styleId="TableGrid">
    <w:name w:val="Table Grid"/>
    <w:basedOn w:val="TableNormal"/>
    <w:uiPriority w:val="59"/>
    <w:rsid w:val="003F5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F5360"/>
    <w:rPr>
      <w:b/>
      <w:bCs/>
    </w:rPr>
  </w:style>
  <w:style w:type="paragraph" w:styleId="ListParagraph">
    <w:name w:val="List Paragraph"/>
    <w:aliases w:val="lp1"/>
    <w:basedOn w:val="Normal"/>
    <w:link w:val="ListParagraphChar"/>
    <w:uiPriority w:val="34"/>
    <w:qFormat/>
    <w:rsid w:val="003F5360"/>
    <w:pPr>
      <w:ind w:left="720"/>
      <w:contextualSpacing/>
    </w:pPr>
  </w:style>
  <w:style w:type="paragraph" w:styleId="Header">
    <w:name w:val="header"/>
    <w:basedOn w:val="Normal"/>
    <w:link w:val="HeaderChar"/>
    <w:uiPriority w:val="99"/>
    <w:unhideWhenUsed/>
    <w:rsid w:val="00D370C9"/>
    <w:pPr>
      <w:tabs>
        <w:tab w:val="center" w:pos="4680"/>
        <w:tab w:val="right" w:pos="9360"/>
      </w:tabs>
      <w:spacing w:after="0" w:line="240" w:lineRule="auto"/>
      <w:ind w:left="24" w:hanging="10"/>
      <w:jc w:val="both"/>
    </w:pPr>
    <w:rPr>
      <w:rFonts w:ascii="Times New Roman" w:eastAsia="Times New Roman" w:hAnsi="Times New Roman" w:cs="Times New Roman"/>
      <w:color w:val="000000"/>
      <w:sz w:val="26"/>
      <w:lang w:val="en-GB" w:eastAsia="en-GB"/>
    </w:rPr>
  </w:style>
  <w:style w:type="character" w:customStyle="1" w:styleId="HeaderChar">
    <w:name w:val="Header Char"/>
    <w:basedOn w:val="DefaultParagraphFont"/>
    <w:link w:val="Header"/>
    <w:uiPriority w:val="99"/>
    <w:rsid w:val="00D370C9"/>
    <w:rPr>
      <w:rFonts w:ascii="Times New Roman" w:eastAsia="Times New Roman" w:hAnsi="Times New Roman" w:cs="Times New Roman"/>
      <w:color w:val="000000"/>
      <w:sz w:val="26"/>
      <w:lang w:val="en-GB" w:eastAsia="en-GB"/>
    </w:rPr>
  </w:style>
  <w:style w:type="paragraph" w:styleId="Footer">
    <w:name w:val="footer"/>
    <w:basedOn w:val="Normal"/>
    <w:link w:val="FooterChar"/>
    <w:uiPriority w:val="99"/>
    <w:unhideWhenUsed/>
    <w:rsid w:val="00D37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0C9"/>
  </w:style>
  <w:style w:type="paragraph" w:styleId="BalloonText">
    <w:name w:val="Balloon Text"/>
    <w:basedOn w:val="Normal"/>
    <w:link w:val="BalloonTextChar"/>
    <w:uiPriority w:val="99"/>
    <w:semiHidden/>
    <w:unhideWhenUsed/>
    <w:rsid w:val="007D34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47A"/>
    <w:rPr>
      <w:rFonts w:ascii="Segoe UI" w:hAnsi="Segoe UI" w:cs="Segoe UI"/>
      <w:sz w:val="18"/>
      <w:szCs w:val="18"/>
    </w:rPr>
  </w:style>
  <w:style w:type="paragraph" w:styleId="NoSpacing">
    <w:name w:val="No Spacing"/>
    <w:uiPriority w:val="1"/>
    <w:qFormat/>
    <w:rsid w:val="00B00338"/>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0084F"/>
    <w:rPr>
      <w:color w:val="605E5C"/>
      <w:shd w:val="clear" w:color="auto" w:fill="E1DFDD"/>
    </w:rPr>
  </w:style>
  <w:style w:type="character" w:customStyle="1" w:styleId="UnresolvedMention2">
    <w:name w:val="Unresolved Mention2"/>
    <w:basedOn w:val="DefaultParagraphFont"/>
    <w:uiPriority w:val="99"/>
    <w:semiHidden/>
    <w:unhideWhenUsed/>
    <w:rsid w:val="00FB2845"/>
    <w:rPr>
      <w:color w:val="605E5C"/>
      <w:shd w:val="clear" w:color="auto" w:fill="E1DFDD"/>
    </w:rPr>
  </w:style>
  <w:style w:type="paragraph" w:styleId="NormalWeb">
    <w:name w:val="Normal (Web)"/>
    <w:basedOn w:val="Normal"/>
    <w:uiPriority w:val="99"/>
    <w:semiHidden/>
    <w:unhideWhenUsed/>
    <w:rsid w:val="00301B4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lp1 Char"/>
    <w:link w:val="ListParagraph"/>
    <w:uiPriority w:val="34"/>
    <w:locked/>
    <w:rsid w:val="00C40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189">
      <w:bodyDiv w:val="1"/>
      <w:marLeft w:val="0"/>
      <w:marRight w:val="0"/>
      <w:marTop w:val="0"/>
      <w:marBottom w:val="0"/>
      <w:divBdr>
        <w:top w:val="none" w:sz="0" w:space="0" w:color="auto"/>
        <w:left w:val="none" w:sz="0" w:space="0" w:color="auto"/>
        <w:bottom w:val="none" w:sz="0" w:space="0" w:color="auto"/>
        <w:right w:val="none" w:sz="0" w:space="0" w:color="auto"/>
      </w:divBdr>
    </w:div>
    <w:div w:id="122358678">
      <w:bodyDiv w:val="1"/>
      <w:marLeft w:val="0"/>
      <w:marRight w:val="0"/>
      <w:marTop w:val="0"/>
      <w:marBottom w:val="0"/>
      <w:divBdr>
        <w:top w:val="none" w:sz="0" w:space="0" w:color="auto"/>
        <w:left w:val="none" w:sz="0" w:space="0" w:color="auto"/>
        <w:bottom w:val="none" w:sz="0" w:space="0" w:color="auto"/>
        <w:right w:val="none" w:sz="0" w:space="0" w:color="auto"/>
      </w:divBdr>
    </w:div>
    <w:div w:id="275139634">
      <w:bodyDiv w:val="1"/>
      <w:marLeft w:val="0"/>
      <w:marRight w:val="0"/>
      <w:marTop w:val="0"/>
      <w:marBottom w:val="0"/>
      <w:divBdr>
        <w:top w:val="none" w:sz="0" w:space="0" w:color="auto"/>
        <w:left w:val="none" w:sz="0" w:space="0" w:color="auto"/>
        <w:bottom w:val="none" w:sz="0" w:space="0" w:color="auto"/>
        <w:right w:val="none" w:sz="0" w:space="0" w:color="auto"/>
      </w:divBdr>
    </w:div>
    <w:div w:id="388499510">
      <w:bodyDiv w:val="1"/>
      <w:marLeft w:val="0"/>
      <w:marRight w:val="0"/>
      <w:marTop w:val="0"/>
      <w:marBottom w:val="0"/>
      <w:divBdr>
        <w:top w:val="none" w:sz="0" w:space="0" w:color="auto"/>
        <w:left w:val="none" w:sz="0" w:space="0" w:color="auto"/>
        <w:bottom w:val="none" w:sz="0" w:space="0" w:color="auto"/>
        <w:right w:val="none" w:sz="0" w:space="0" w:color="auto"/>
      </w:divBdr>
    </w:div>
    <w:div w:id="441464315">
      <w:bodyDiv w:val="1"/>
      <w:marLeft w:val="0"/>
      <w:marRight w:val="0"/>
      <w:marTop w:val="0"/>
      <w:marBottom w:val="0"/>
      <w:divBdr>
        <w:top w:val="none" w:sz="0" w:space="0" w:color="auto"/>
        <w:left w:val="none" w:sz="0" w:space="0" w:color="auto"/>
        <w:bottom w:val="none" w:sz="0" w:space="0" w:color="auto"/>
        <w:right w:val="none" w:sz="0" w:space="0" w:color="auto"/>
      </w:divBdr>
    </w:div>
    <w:div w:id="723219640">
      <w:bodyDiv w:val="1"/>
      <w:marLeft w:val="0"/>
      <w:marRight w:val="0"/>
      <w:marTop w:val="0"/>
      <w:marBottom w:val="0"/>
      <w:divBdr>
        <w:top w:val="none" w:sz="0" w:space="0" w:color="auto"/>
        <w:left w:val="none" w:sz="0" w:space="0" w:color="auto"/>
        <w:bottom w:val="none" w:sz="0" w:space="0" w:color="auto"/>
        <w:right w:val="none" w:sz="0" w:space="0" w:color="auto"/>
      </w:divBdr>
    </w:div>
    <w:div w:id="735323079">
      <w:bodyDiv w:val="1"/>
      <w:marLeft w:val="0"/>
      <w:marRight w:val="0"/>
      <w:marTop w:val="0"/>
      <w:marBottom w:val="0"/>
      <w:divBdr>
        <w:top w:val="none" w:sz="0" w:space="0" w:color="auto"/>
        <w:left w:val="none" w:sz="0" w:space="0" w:color="auto"/>
        <w:bottom w:val="none" w:sz="0" w:space="0" w:color="auto"/>
        <w:right w:val="none" w:sz="0" w:space="0" w:color="auto"/>
      </w:divBdr>
    </w:div>
    <w:div w:id="819466617">
      <w:bodyDiv w:val="1"/>
      <w:marLeft w:val="0"/>
      <w:marRight w:val="0"/>
      <w:marTop w:val="0"/>
      <w:marBottom w:val="0"/>
      <w:divBdr>
        <w:top w:val="none" w:sz="0" w:space="0" w:color="auto"/>
        <w:left w:val="none" w:sz="0" w:space="0" w:color="auto"/>
        <w:bottom w:val="none" w:sz="0" w:space="0" w:color="auto"/>
        <w:right w:val="none" w:sz="0" w:space="0" w:color="auto"/>
      </w:divBdr>
    </w:div>
    <w:div w:id="955792334">
      <w:bodyDiv w:val="1"/>
      <w:marLeft w:val="0"/>
      <w:marRight w:val="0"/>
      <w:marTop w:val="0"/>
      <w:marBottom w:val="0"/>
      <w:divBdr>
        <w:top w:val="none" w:sz="0" w:space="0" w:color="auto"/>
        <w:left w:val="none" w:sz="0" w:space="0" w:color="auto"/>
        <w:bottom w:val="none" w:sz="0" w:space="0" w:color="auto"/>
        <w:right w:val="none" w:sz="0" w:space="0" w:color="auto"/>
      </w:divBdr>
    </w:div>
    <w:div w:id="988442051">
      <w:bodyDiv w:val="1"/>
      <w:marLeft w:val="0"/>
      <w:marRight w:val="0"/>
      <w:marTop w:val="0"/>
      <w:marBottom w:val="0"/>
      <w:divBdr>
        <w:top w:val="none" w:sz="0" w:space="0" w:color="auto"/>
        <w:left w:val="none" w:sz="0" w:space="0" w:color="auto"/>
        <w:bottom w:val="none" w:sz="0" w:space="0" w:color="auto"/>
        <w:right w:val="none" w:sz="0" w:space="0" w:color="auto"/>
      </w:divBdr>
    </w:div>
    <w:div w:id="1331255893">
      <w:bodyDiv w:val="1"/>
      <w:marLeft w:val="0"/>
      <w:marRight w:val="0"/>
      <w:marTop w:val="0"/>
      <w:marBottom w:val="0"/>
      <w:divBdr>
        <w:top w:val="none" w:sz="0" w:space="0" w:color="auto"/>
        <w:left w:val="none" w:sz="0" w:space="0" w:color="auto"/>
        <w:bottom w:val="none" w:sz="0" w:space="0" w:color="auto"/>
        <w:right w:val="none" w:sz="0" w:space="0" w:color="auto"/>
      </w:divBdr>
    </w:div>
    <w:div w:id="1808232872">
      <w:bodyDiv w:val="1"/>
      <w:marLeft w:val="0"/>
      <w:marRight w:val="0"/>
      <w:marTop w:val="0"/>
      <w:marBottom w:val="0"/>
      <w:divBdr>
        <w:top w:val="none" w:sz="0" w:space="0" w:color="auto"/>
        <w:left w:val="none" w:sz="0" w:space="0" w:color="auto"/>
        <w:bottom w:val="none" w:sz="0" w:space="0" w:color="auto"/>
        <w:right w:val="none" w:sz="0" w:space="0" w:color="auto"/>
      </w:divBdr>
    </w:div>
    <w:div w:id="211879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4B067-0E8A-4AB9-96D1-54B2CB57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dc:creator>
  <cp:keywords/>
  <dc:description/>
  <cp:lastModifiedBy>OMEN</cp:lastModifiedBy>
  <cp:revision>12</cp:revision>
  <cp:lastPrinted>2020-04-03T08:22:00Z</cp:lastPrinted>
  <dcterms:created xsi:type="dcterms:W3CDTF">2020-04-16T10:32:00Z</dcterms:created>
  <dcterms:modified xsi:type="dcterms:W3CDTF">2020-04-16T11:53:00Z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1416802</vt:lpwstr>
  </property>
  <property fmtid="{D5CDD505-2E9C-101B-9397-08002B2CF9AE}" name="NXPowerLiteSettings" pid="3">
    <vt:lpwstr>C7000400038000</vt:lpwstr>
  </property>
  <property fmtid="{D5CDD505-2E9C-101B-9397-08002B2CF9AE}" name="NXPowerLiteVersion" pid="4">
    <vt:lpwstr>S9.0.1</vt:lpwstr>
  </property>
</Properties>
</file>